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6F1A6" w14:textId="77777777" w:rsidR="00252DB8" w:rsidRPr="008C5629" w:rsidRDefault="00252DB8" w:rsidP="00252DB8">
      <w:pPr>
        <w:pStyle w:val="ZA"/>
        <w:framePr w:h="1041" w:hRule="exact" w:wrap="notBeside" w:hAnchor="page" w:x="1181" w:y="1471"/>
        <w:pBdr>
          <w:bottom w:val="single" w:sz="4" w:space="1" w:color="auto"/>
        </w:pBdr>
        <w:rPr>
          <w:sz w:val="48"/>
        </w:rPr>
      </w:pPr>
      <w:bookmarkStart w:id="0" w:name="page1"/>
      <w:bookmarkStart w:id="1" w:name="_GoBack"/>
      <w:r w:rsidRPr="008C5629">
        <w:rPr>
          <w:sz w:val="48"/>
        </w:rPr>
        <w:t>5GAA Use Case Description (</w:t>
      </w:r>
      <w:r w:rsidR="00E577DA" w:rsidRPr="008C5629">
        <w:rPr>
          <w:sz w:val="48"/>
        </w:rPr>
        <w:t xml:space="preserve">Annex </w:t>
      </w:r>
      <w:r w:rsidR="004A2B16">
        <w:rPr>
          <w:sz w:val="48"/>
        </w:rPr>
        <w:t>5</w:t>
      </w:r>
      <w:r w:rsidRPr="008C5629">
        <w:rPr>
          <w:sz w:val="48"/>
        </w:rPr>
        <w:t xml:space="preserve">)                                           </w:t>
      </w:r>
    </w:p>
    <w:p w14:paraId="02F1700F" w14:textId="77777777" w:rsidR="00252DB8" w:rsidRPr="008C5629" w:rsidRDefault="00252DB8" w:rsidP="00252DB8">
      <w:pPr>
        <w:pStyle w:val="ZA"/>
        <w:framePr w:h="1041" w:hRule="exact" w:wrap="notBeside" w:hAnchor="page" w:x="1181" w:y="1471"/>
        <w:pBdr>
          <w:bottom w:val="single" w:sz="4" w:space="1" w:color="auto"/>
        </w:pBdr>
      </w:pPr>
    </w:p>
    <w:p w14:paraId="0364A195" w14:textId="77777777" w:rsidR="00252DB8" w:rsidRPr="008C5629" w:rsidRDefault="00252DB8" w:rsidP="00252DB8">
      <w:pPr>
        <w:pStyle w:val="ZT"/>
        <w:framePr w:wrap="notBeside" w:vAnchor="page" w:hAnchor="page" w:x="1231" w:y="3171"/>
      </w:pPr>
      <w:r w:rsidRPr="008C5629">
        <w:t>5G Automotive Association;</w:t>
      </w:r>
    </w:p>
    <w:p w14:paraId="4697721A" w14:textId="77777777" w:rsidR="00252DB8" w:rsidRPr="008C5629" w:rsidRDefault="00252DB8" w:rsidP="00252DB8">
      <w:pPr>
        <w:pStyle w:val="ZT"/>
        <w:framePr w:wrap="notBeside" w:vAnchor="page" w:hAnchor="page" w:x="1231" w:y="3171"/>
      </w:pPr>
      <w:r w:rsidRPr="008C5629">
        <w:t xml:space="preserve">Use Cases and Technical Requirements; </w:t>
      </w:r>
    </w:p>
    <w:p w14:paraId="3B0116EB" w14:textId="77777777" w:rsidR="00252DB8" w:rsidRPr="008C5629" w:rsidRDefault="00252DB8" w:rsidP="00252DB8">
      <w:pPr>
        <w:pStyle w:val="ZT"/>
        <w:framePr w:wrap="notBeside" w:vAnchor="page" w:hAnchor="page" w:x="1231" w:y="3171"/>
      </w:pPr>
      <w:r w:rsidRPr="008C5629">
        <w:t xml:space="preserve">Use Case Description: </w:t>
      </w:r>
      <w:r w:rsidR="00E577DA" w:rsidRPr="008C5629">
        <w:t>Cooperative Manoeuvres of Autonomous Vehicles for Emergency Situations</w:t>
      </w:r>
    </w:p>
    <w:p w14:paraId="33D90ADE" w14:textId="77777777" w:rsidR="00252DB8" w:rsidRPr="008C5629" w:rsidRDefault="00252DB8" w:rsidP="00252DB8">
      <w:pPr>
        <w:pStyle w:val="ZT"/>
        <w:framePr w:wrap="notBeside" w:vAnchor="page" w:hAnchor="page" w:x="1231" w:y="3171"/>
      </w:pPr>
      <w:r w:rsidRPr="008C5629">
        <w:t xml:space="preserve"> </w:t>
      </w:r>
    </w:p>
    <w:bookmarkEnd w:id="0"/>
    <w:p w14:paraId="2882A3CB" w14:textId="77777777" w:rsidR="00252DB8" w:rsidRPr="008C5629" w:rsidRDefault="00252DB8" w:rsidP="00252DB8">
      <w:pPr>
        <w:rPr>
          <w:lang w:val="en-GB"/>
        </w:rPr>
        <w:sectPr w:rsidR="00252DB8" w:rsidRPr="008C5629">
          <w:headerReference w:type="default" r:id="rId9"/>
          <w:footerReference w:type="default" r:id="rId10"/>
          <w:footnotePr>
            <w:numRestart w:val="eachSect"/>
          </w:footnotePr>
          <w:pgSz w:w="11907" w:h="16840"/>
          <w:pgMar w:top="2268" w:right="851" w:bottom="10773" w:left="851" w:header="0" w:footer="0" w:gutter="0"/>
          <w:cols w:space="720"/>
        </w:sectPr>
      </w:pPr>
    </w:p>
    <w:p w14:paraId="36D25E9D" w14:textId="77777777" w:rsidR="009B2059" w:rsidRPr="008C5629" w:rsidRDefault="009B2059" w:rsidP="009B2059">
      <w:pPr>
        <w:pStyle w:val="Heading1"/>
        <w:rPr>
          <w:sz w:val="32"/>
        </w:rPr>
      </w:pPr>
      <w:bookmarkStart w:id="2" w:name="DocumentFor"/>
      <w:bookmarkEnd w:id="2"/>
      <w:r w:rsidRPr="008C5629">
        <w:rPr>
          <w:sz w:val="32"/>
        </w:rPr>
        <w:lastRenderedPageBreak/>
        <w:t>Introduction</w:t>
      </w:r>
    </w:p>
    <w:p w14:paraId="3F848BE5" w14:textId="77777777" w:rsidR="00E577DA" w:rsidRPr="008C5629" w:rsidRDefault="00E577DA" w:rsidP="00E577DA">
      <w:pPr>
        <w:pStyle w:val="NormalWeb"/>
        <w:spacing w:before="135" w:beforeAutospacing="0" w:after="135" w:afterAutospacing="0" w:line="270" w:lineRule="atLeast"/>
        <w:jc w:val="both"/>
        <w:textAlignment w:val="baseline"/>
        <w:rPr>
          <w:sz w:val="20"/>
          <w:szCs w:val="18"/>
          <w:lang w:val="en-GB"/>
        </w:rPr>
      </w:pPr>
      <w:r w:rsidRPr="008C5629">
        <w:rPr>
          <w:sz w:val="20"/>
          <w:szCs w:val="18"/>
          <w:lang w:val="en-GB"/>
        </w:rPr>
        <w:t xml:space="preserve">During the first 5GAA WG1 meeting a new WI on use cases and KPI requirements was approved </w:t>
      </w:r>
      <w:r w:rsidRPr="008C5629">
        <w:rPr>
          <w:lang w:val="en-GB"/>
        </w:rPr>
        <w:fldChar w:fldCharType="begin"/>
      </w:r>
      <w:r w:rsidRPr="008C5629">
        <w:rPr>
          <w:lang w:val="en-GB"/>
        </w:rPr>
        <w:instrText xml:space="preserve"> REF _Ref485128666 \r \h  \* MERGEFORMAT </w:instrText>
      </w:r>
      <w:r w:rsidRPr="008C5629">
        <w:rPr>
          <w:lang w:val="en-GB"/>
        </w:rPr>
      </w:r>
      <w:r w:rsidRPr="008C5629">
        <w:rPr>
          <w:lang w:val="en-GB"/>
        </w:rPr>
        <w:fldChar w:fldCharType="separate"/>
      </w:r>
      <w:r w:rsidRPr="008C5629">
        <w:rPr>
          <w:sz w:val="20"/>
          <w:szCs w:val="18"/>
          <w:lang w:val="en-GB"/>
        </w:rPr>
        <w:t>[1]</w:t>
      </w:r>
      <w:r w:rsidRPr="008C5629">
        <w:rPr>
          <w:lang w:val="en-GB"/>
        </w:rPr>
        <w:fldChar w:fldCharType="end"/>
      </w:r>
      <w:r w:rsidRPr="008C5629">
        <w:rPr>
          <w:sz w:val="20"/>
          <w:szCs w:val="18"/>
          <w:lang w:val="en-GB"/>
        </w:rPr>
        <w:t xml:space="preserve">. An initial list of 12 use cases that WG1 should study was recommended by the 5GAA board </w:t>
      </w:r>
      <w:r w:rsidRPr="008C5629">
        <w:rPr>
          <w:lang w:val="en-GB"/>
        </w:rPr>
        <w:fldChar w:fldCharType="begin"/>
      </w:r>
      <w:r w:rsidRPr="008C5629">
        <w:rPr>
          <w:lang w:val="en-GB"/>
        </w:rPr>
        <w:instrText xml:space="preserve"> REF _Ref485128976 \r \h  \* MERGEFORMAT </w:instrText>
      </w:r>
      <w:r w:rsidRPr="008C5629">
        <w:rPr>
          <w:lang w:val="en-GB"/>
        </w:rPr>
      </w:r>
      <w:r w:rsidRPr="008C5629">
        <w:rPr>
          <w:lang w:val="en-GB"/>
        </w:rPr>
        <w:fldChar w:fldCharType="separate"/>
      </w:r>
      <w:r w:rsidRPr="008C5629">
        <w:rPr>
          <w:sz w:val="20"/>
          <w:szCs w:val="18"/>
          <w:lang w:val="en-GB"/>
        </w:rPr>
        <w:t>[2]</w:t>
      </w:r>
      <w:r w:rsidRPr="008C5629">
        <w:rPr>
          <w:lang w:val="en-GB"/>
        </w:rPr>
        <w:fldChar w:fldCharType="end"/>
      </w:r>
      <w:r w:rsidRPr="008C5629">
        <w:rPr>
          <w:sz w:val="20"/>
          <w:szCs w:val="18"/>
          <w:lang w:val="en-GB"/>
        </w:rPr>
        <w:t xml:space="preserve">. During the second 5GAA WG1 meeting it was agreed that the use cases should be described in more detail following a template applicable to wide range of use cases </w:t>
      </w:r>
      <w:r w:rsidRPr="008C5629">
        <w:rPr>
          <w:lang w:val="en-GB"/>
        </w:rPr>
        <w:fldChar w:fldCharType="begin"/>
      </w:r>
      <w:r w:rsidRPr="008C5629">
        <w:rPr>
          <w:lang w:val="en-GB"/>
        </w:rPr>
        <w:instrText xml:space="preserve"> REF _Ref497909548 \r \h  \* MERGEFORMAT </w:instrText>
      </w:r>
      <w:r w:rsidRPr="008C5629">
        <w:rPr>
          <w:lang w:val="en-GB"/>
        </w:rPr>
      </w:r>
      <w:r w:rsidRPr="008C5629">
        <w:rPr>
          <w:lang w:val="en-GB"/>
        </w:rPr>
        <w:fldChar w:fldCharType="separate"/>
      </w:r>
      <w:r w:rsidRPr="008C5629">
        <w:rPr>
          <w:sz w:val="20"/>
          <w:szCs w:val="18"/>
          <w:lang w:val="en-GB"/>
        </w:rPr>
        <w:t>[3]</w:t>
      </w:r>
      <w:r w:rsidRPr="008C5629">
        <w:rPr>
          <w:lang w:val="en-GB"/>
        </w:rPr>
        <w:fldChar w:fldCharType="end"/>
      </w:r>
      <w:r w:rsidRPr="008C5629">
        <w:rPr>
          <w:sz w:val="20"/>
          <w:szCs w:val="18"/>
          <w:lang w:val="en-GB"/>
        </w:rPr>
        <w:t xml:space="preserve">, which was updated in </w:t>
      </w:r>
      <w:r w:rsidRPr="008C5629">
        <w:rPr>
          <w:lang w:val="en-GB"/>
        </w:rPr>
        <w:fldChar w:fldCharType="begin"/>
      </w:r>
      <w:r w:rsidRPr="008C5629">
        <w:rPr>
          <w:lang w:val="en-GB"/>
        </w:rPr>
        <w:instrText xml:space="preserve"> REF _Ref497909557 \r \h  \* MERGEFORMAT </w:instrText>
      </w:r>
      <w:r w:rsidRPr="008C5629">
        <w:rPr>
          <w:lang w:val="en-GB"/>
        </w:rPr>
      </w:r>
      <w:r w:rsidRPr="008C5629">
        <w:rPr>
          <w:lang w:val="en-GB"/>
        </w:rPr>
        <w:fldChar w:fldCharType="separate"/>
      </w:r>
      <w:r w:rsidRPr="008C5629">
        <w:rPr>
          <w:sz w:val="20"/>
          <w:szCs w:val="18"/>
          <w:lang w:val="en-GB"/>
        </w:rPr>
        <w:t>[4]</w:t>
      </w:r>
      <w:r w:rsidRPr="008C5629">
        <w:rPr>
          <w:lang w:val="en-GB"/>
        </w:rPr>
        <w:fldChar w:fldCharType="end"/>
      </w:r>
      <w:r w:rsidRPr="008C5629">
        <w:rPr>
          <w:sz w:val="20"/>
          <w:szCs w:val="18"/>
          <w:lang w:val="en-GB"/>
        </w:rPr>
        <w:t xml:space="preserve"> and extended in </w:t>
      </w:r>
      <w:r w:rsidRPr="008C5629">
        <w:rPr>
          <w:lang w:val="en-GB"/>
        </w:rPr>
        <w:fldChar w:fldCharType="begin"/>
      </w:r>
      <w:r w:rsidRPr="008C5629">
        <w:rPr>
          <w:lang w:val="en-GB"/>
        </w:rPr>
        <w:instrText xml:space="preserve"> REF _Ref497909563 \r \h  \* MERGEFORMAT </w:instrText>
      </w:r>
      <w:r w:rsidRPr="008C5629">
        <w:rPr>
          <w:lang w:val="en-GB"/>
        </w:rPr>
      </w:r>
      <w:r w:rsidRPr="008C5629">
        <w:rPr>
          <w:lang w:val="en-GB"/>
        </w:rPr>
        <w:fldChar w:fldCharType="separate"/>
      </w:r>
      <w:r w:rsidRPr="008C5629">
        <w:rPr>
          <w:sz w:val="20"/>
          <w:szCs w:val="18"/>
          <w:lang w:val="en-GB"/>
        </w:rPr>
        <w:t>[5]</w:t>
      </w:r>
      <w:r w:rsidRPr="008C5629">
        <w:rPr>
          <w:lang w:val="en-GB"/>
        </w:rPr>
        <w:fldChar w:fldCharType="end"/>
      </w:r>
      <w:r w:rsidRPr="008C5629">
        <w:rPr>
          <w:sz w:val="20"/>
          <w:szCs w:val="18"/>
          <w:lang w:val="en-GB"/>
        </w:rPr>
        <w:t>.</w:t>
      </w:r>
    </w:p>
    <w:p w14:paraId="5AF7A861" w14:textId="77777777" w:rsidR="00E577DA" w:rsidRPr="008C5629" w:rsidRDefault="00E577DA" w:rsidP="00E577DA">
      <w:pPr>
        <w:pStyle w:val="NormalWeb"/>
        <w:spacing w:before="135" w:beforeAutospacing="0" w:after="135" w:afterAutospacing="0" w:line="270" w:lineRule="atLeast"/>
        <w:jc w:val="both"/>
        <w:textAlignment w:val="baseline"/>
        <w:rPr>
          <w:sz w:val="20"/>
          <w:szCs w:val="18"/>
          <w:lang w:val="en-GB"/>
        </w:rPr>
      </w:pPr>
      <w:r w:rsidRPr="008C5629">
        <w:rPr>
          <w:sz w:val="20"/>
          <w:szCs w:val="18"/>
          <w:lang w:val="en-GB"/>
        </w:rPr>
        <w:t>In this contribution we propose a description of the use case “Cooperative Manoeuvres of Autonomous Vehicles for Emergency Situations” for the second wave (Wave 2) of WG1 use cases. The original proposal by Huawei has been updated in terms of detailed justifications for SLRs derived in the 7</w:t>
      </w:r>
      <w:r w:rsidRPr="008C5629">
        <w:rPr>
          <w:sz w:val="20"/>
          <w:szCs w:val="18"/>
          <w:vertAlign w:val="superscript"/>
          <w:lang w:val="en-GB"/>
        </w:rPr>
        <w:t>th</w:t>
      </w:r>
      <w:r w:rsidRPr="008C5629">
        <w:rPr>
          <w:sz w:val="20"/>
          <w:szCs w:val="18"/>
          <w:lang w:val="en-GB"/>
        </w:rPr>
        <w:t xml:space="preserve"> F2F meeting in Paris in July, 2018.</w:t>
      </w:r>
    </w:p>
    <w:p w14:paraId="6A03896C" w14:textId="77777777" w:rsidR="00E577DA" w:rsidRPr="008C5629" w:rsidRDefault="00E577DA" w:rsidP="00E577DA">
      <w:pPr>
        <w:pStyle w:val="Heading1"/>
        <w:rPr>
          <w:sz w:val="32"/>
        </w:rPr>
      </w:pPr>
      <w:r w:rsidRPr="008C5629">
        <w:rPr>
          <w:sz w:val="32"/>
        </w:rPr>
        <w:t>Use Case Description</w:t>
      </w:r>
    </w:p>
    <w:p w14:paraId="24BBDB90" w14:textId="77777777" w:rsidR="00E577DA" w:rsidRPr="008C5629" w:rsidRDefault="00E577DA" w:rsidP="00E577DA">
      <w:pPr>
        <w:rPr>
          <w:rFonts w:eastAsia="MS Mincho"/>
          <w:szCs w:val="22"/>
          <w:lang w:val="en-GB" w:eastAsia="ja-JP"/>
        </w:rPr>
      </w:pPr>
      <w:r w:rsidRPr="008C5629">
        <w:rPr>
          <w:szCs w:val="18"/>
          <w:lang w:val="en-GB"/>
        </w:rPr>
        <w:t>In this section we propose the use case description by employing the 5GAA template.</w:t>
      </w:r>
    </w:p>
    <w:tbl>
      <w:tblPr>
        <w:tblW w:w="9100" w:type="dxa"/>
        <w:tblInd w:w="-10" w:type="dxa"/>
        <w:tblLayout w:type="fixed"/>
        <w:tblCellMar>
          <w:left w:w="0" w:type="dxa"/>
          <w:right w:w="0" w:type="dxa"/>
        </w:tblCellMar>
        <w:tblLook w:val="04A0" w:firstRow="1" w:lastRow="0" w:firstColumn="1" w:lastColumn="0" w:noHBand="0" w:noVBand="1"/>
      </w:tblPr>
      <w:tblGrid>
        <w:gridCol w:w="10"/>
        <w:gridCol w:w="2150"/>
        <w:gridCol w:w="10"/>
        <w:gridCol w:w="6920"/>
        <w:gridCol w:w="10"/>
      </w:tblGrid>
      <w:tr w:rsidR="00E577DA" w:rsidRPr="008C5629" w14:paraId="56287E78" w14:textId="77777777" w:rsidTr="00025940">
        <w:trPr>
          <w:gridAfter w:val="1"/>
          <w:wAfter w:w="10" w:type="dxa"/>
          <w:trHeight w:val="130"/>
        </w:trPr>
        <w:tc>
          <w:tcPr>
            <w:tcW w:w="21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E2E94B" w14:textId="77777777" w:rsidR="00E577DA" w:rsidRPr="008C5629" w:rsidRDefault="00E577DA" w:rsidP="00025940">
            <w:pPr>
              <w:rPr>
                <w:lang w:val="en-GB"/>
              </w:rPr>
            </w:pPr>
            <w:r w:rsidRPr="008C5629">
              <w:rPr>
                <w:rFonts w:eastAsiaTheme="minorHAnsi"/>
                <w:lang w:val="en-GB"/>
              </w:rPr>
              <w:t>Use Case Name</w:t>
            </w:r>
          </w:p>
        </w:tc>
        <w:tc>
          <w:tcPr>
            <w:tcW w:w="693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1CD51C" w14:textId="77777777" w:rsidR="00E577DA" w:rsidRPr="008C5629" w:rsidRDefault="00E577DA" w:rsidP="00025940">
            <w:pPr>
              <w:jc w:val="both"/>
              <w:rPr>
                <w:rFonts w:eastAsiaTheme="minorEastAsia"/>
                <w:lang w:val="en-GB" w:eastAsia="zh-CN"/>
              </w:rPr>
            </w:pPr>
            <w:r w:rsidRPr="008C5629">
              <w:rPr>
                <w:rFonts w:eastAsiaTheme="minorEastAsia"/>
                <w:lang w:val="en-GB" w:eastAsia="zh-CN"/>
              </w:rPr>
              <w:t>Cooperative Manoeuvers of Autonomous Vehicles for Emergency Situations</w:t>
            </w:r>
          </w:p>
        </w:tc>
      </w:tr>
      <w:tr w:rsidR="00E577DA" w:rsidRPr="008C5629" w14:paraId="180FB3E8" w14:textId="77777777" w:rsidTr="00025940">
        <w:trPr>
          <w:gridAfter w:val="1"/>
          <w:wAfter w:w="10" w:type="dxa"/>
          <w:trHeight w:val="385"/>
        </w:trPr>
        <w:tc>
          <w:tcPr>
            <w:tcW w:w="216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89FA0" w14:textId="77777777" w:rsidR="00E577DA" w:rsidRPr="008C5629" w:rsidRDefault="00E577DA" w:rsidP="00025940">
            <w:pPr>
              <w:rPr>
                <w:lang w:val="en-GB"/>
              </w:rPr>
            </w:pPr>
            <w:r w:rsidRPr="008C5629">
              <w:rPr>
                <w:rFonts w:eastAsiaTheme="minorHAnsi"/>
                <w:lang w:val="en-GB"/>
              </w:rPr>
              <w:t>User story</w:t>
            </w:r>
          </w:p>
        </w:tc>
        <w:tc>
          <w:tcPr>
            <w:tcW w:w="693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660BBC2" w14:textId="77777777" w:rsidR="00E577DA" w:rsidRPr="008C5629" w:rsidRDefault="00E577DA" w:rsidP="00025940">
            <w:pPr>
              <w:jc w:val="both"/>
              <w:rPr>
                <w:rFonts w:eastAsiaTheme="minorEastAsia"/>
                <w:lang w:val="en-GB" w:eastAsia="zh-CN"/>
              </w:rPr>
            </w:pPr>
            <w:r w:rsidRPr="008C5629">
              <w:rPr>
                <w:rFonts w:eastAsiaTheme="minorEastAsia"/>
                <w:lang w:val="en-GB" w:eastAsia="zh-CN"/>
              </w:rPr>
              <w:t>An Autonomous Vehicle identifies a dangerous situation (e.g., collision with a moving object) and undertakes to coordinate with neighbouring AVs in order to jointly decide and perform their manoeuvres.</w:t>
            </w:r>
          </w:p>
        </w:tc>
      </w:tr>
      <w:tr w:rsidR="00E577DA" w:rsidRPr="008C5629" w14:paraId="7ACA0186" w14:textId="77777777" w:rsidTr="00025940">
        <w:trPr>
          <w:gridAfter w:val="1"/>
          <w:wAfter w:w="10" w:type="dxa"/>
          <w:trHeight w:val="130"/>
        </w:trPr>
        <w:tc>
          <w:tcPr>
            <w:tcW w:w="216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758820" w14:textId="77777777" w:rsidR="00E577DA" w:rsidRPr="008C5629" w:rsidRDefault="00E577DA" w:rsidP="00025940">
            <w:pPr>
              <w:rPr>
                <w:lang w:val="en-GB"/>
              </w:rPr>
            </w:pPr>
            <w:r w:rsidRPr="008C5629">
              <w:rPr>
                <w:rFonts w:eastAsiaTheme="minorHAnsi"/>
                <w:lang w:val="en-GB"/>
              </w:rPr>
              <w:t>Category</w:t>
            </w:r>
          </w:p>
        </w:tc>
        <w:tc>
          <w:tcPr>
            <w:tcW w:w="693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0F3F9FC" w14:textId="77777777" w:rsidR="00E577DA" w:rsidRPr="008C5629" w:rsidRDefault="00E577DA" w:rsidP="00025940">
            <w:pPr>
              <w:jc w:val="both"/>
              <w:rPr>
                <w:rFonts w:eastAsiaTheme="minorEastAsia"/>
                <w:lang w:val="en-GB" w:eastAsia="zh-CN"/>
              </w:rPr>
            </w:pPr>
            <w:r w:rsidRPr="008C5629">
              <w:rPr>
                <w:rFonts w:eastAsiaTheme="minorEastAsia"/>
                <w:lang w:val="en-GB" w:eastAsia="zh-CN"/>
              </w:rPr>
              <w:t>Safety, Advanced Driving</w:t>
            </w:r>
          </w:p>
        </w:tc>
      </w:tr>
      <w:tr w:rsidR="00E577DA" w:rsidRPr="008C5629" w14:paraId="000651C9" w14:textId="77777777" w:rsidTr="00025940">
        <w:trPr>
          <w:gridAfter w:val="1"/>
          <w:wAfter w:w="10" w:type="dxa"/>
          <w:trHeight w:val="376"/>
        </w:trPr>
        <w:tc>
          <w:tcPr>
            <w:tcW w:w="216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96EBC" w14:textId="77777777" w:rsidR="00E577DA" w:rsidRPr="008C5629" w:rsidRDefault="00E577DA" w:rsidP="00025940">
            <w:pPr>
              <w:rPr>
                <w:lang w:val="en-GB"/>
              </w:rPr>
            </w:pPr>
            <w:r w:rsidRPr="008C5629">
              <w:rPr>
                <w:rFonts w:eastAsiaTheme="minorHAnsi"/>
                <w:lang w:val="en-GB"/>
              </w:rPr>
              <w:t>Road environment</w:t>
            </w:r>
          </w:p>
        </w:tc>
        <w:tc>
          <w:tcPr>
            <w:tcW w:w="693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90A0248" w14:textId="77777777" w:rsidR="00E577DA" w:rsidRPr="008C5629" w:rsidRDefault="00E577DA" w:rsidP="00025940">
            <w:pPr>
              <w:jc w:val="both"/>
              <w:rPr>
                <w:rFonts w:eastAsiaTheme="minorEastAsia"/>
                <w:lang w:val="en-GB" w:eastAsia="zh-CN"/>
              </w:rPr>
            </w:pPr>
            <w:r w:rsidRPr="008C5629">
              <w:rPr>
                <w:rFonts w:eastAsiaTheme="minorEastAsia"/>
                <w:lang w:val="en-GB" w:eastAsia="zh-CN"/>
              </w:rPr>
              <w:t>Intersection | Urban | Rural | Highway</w:t>
            </w:r>
          </w:p>
        </w:tc>
      </w:tr>
      <w:tr w:rsidR="00E577DA" w:rsidRPr="008C5629" w14:paraId="23524630" w14:textId="77777777" w:rsidTr="00025940">
        <w:trPr>
          <w:gridAfter w:val="1"/>
          <w:wAfter w:w="10" w:type="dxa"/>
          <w:trHeight w:val="1240"/>
        </w:trPr>
        <w:tc>
          <w:tcPr>
            <w:tcW w:w="216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7C4664" w14:textId="77777777" w:rsidR="00E577DA" w:rsidRPr="008C5629" w:rsidRDefault="00E577DA" w:rsidP="00025940">
            <w:pPr>
              <w:rPr>
                <w:lang w:val="en-GB"/>
              </w:rPr>
            </w:pPr>
            <w:r w:rsidRPr="008C5629">
              <w:rPr>
                <w:rFonts w:eastAsiaTheme="minorHAnsi"/>
                <w:lang w:val="en-GB"/>
              </w:rPr>
              <w:t xml:space="preserve">Short Description </w:t>
            </w:r>
          </w:p>
        </w:tc>
        <w:tc>
          <w:tcPr>
            <w:tcW w:w="693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3A530E9" w14:textId="77777777" w:rsidR="00E577DA" w:rsidRPr="008C5629" w:rsidRDefault="00E577DA" w:rsidP="00025940">
            <w:pPr>
              <w:jc w:val="both"/>
              <w:rPr>
                <w:rFonts w:eastAsiaTheme="minorEastAsia"/>
                <w:lang w:val="en-GB" w:eastAsia="zh-CN"/>
              </w:rPr>
            </w:pPr>
            <w:r w:rsidRPr="008C5629">
              <w:rPr>
                <w:rFonts w:eastAsiaTheme="minorEastAsia"/>
                <w:lang w:val="en-GB" w:eastAsia="zh-CN"/>
              </w:rPr>
              <w:t>An obstacle is detected by an Autonomous Vehicle (AV) in its lane and a manoeuvre is needed to avoid the crash with the obstacle e.g., sudden lane change. However, this could result in an accident with a neighbouring AV or an approaching AV (or AVs) in the adjacent lane. The emergency manoeuvre together with the actions (e.g., emergency breaking, manoeuvre) of neighbouring vehicles are agreed and planned in a cooperative manner. The cooperation among AVs increases the safety to avoid the dangerous situation as well as reduces the risk of a collision with adjacent AVs due to an emergency manoeuvre.</w:t>
            </w:r>
          </w:p>
        </w:tc>
      </w:tr>
      <w:tr w:rsidR="00E577DA" w:rsidRPr="008C5629" w14:paraId="3E255F3C" w14:textId="77777777" w:rsidTr="00025940">
        <w:trPr>
          <w:gridAfter w:val="1"/>
          <w:wAfter w:w="10" w:type="dxa"/>
          <w:trHeight w:val="130"/>
        </w:trPr>
        <w:tc>
          <w:tcPr>
            <w:tcW w:w="216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5B644C" w14:textId="77777777" w:rsidR="00E577DA" w:rsidRPr="008C5629" w:rsidRDefault="00E577DA" w:rsidP="00025940">
            <w:pPr>
              <w:rPr>
                <w:lang w:val="en-GB"/>
              </w:rPr>
            </w:pPr>
            <w:r w:rsidRPr="008C5629">
              <w:rPr>
                <w:rFonts w:eastAsiaTheme="minorHAnsi"/>
                <w:lang w:val="en-GB"/>
              </w:rPr>
              <w:t>Actors</w:t>
            </w:r>
          </w:p>
        </w:tc>
        <w:tc>
          <w:tcPr>
            <w:tcW w:w="693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B238EAE" w14:textId="77777777" w:rsidR="00E577DA" w:rsidRPr="008C5629" w:rsidRDefault="00E577DA" w:rsidP="00025940">
            <w:pPr>
              <w:jc w:val="both"/>
              <w:rPr>
                <w:rFonts w:eastAsiaTheme="minorEastAsia"/>
                <w:lang w:val="en-GB" w:eastAsia="zh-CN"/>
              </w:rPr>
            </w:pPr>
            <w:r w:rsidRPr="008C5629">
              <w:rPr>
                <w:rFonts w:eastAsiaTheme="minorHAnsi"/>
                <w:lang w:val="en-GB"/>
              </w:rPr>
              <w:t>Vehicle</w:t>
            </w:r>
          </w:p>
        </w:tc>
      </w:tr>
      <w:tr w:rsidR="00E577DA" w:rsidRPr="008C5629" w14:paraId="233EA681" w14:textId="77777777" w:rsidTr="00025940">
        <w:trPr>
          <w:gridAfter w:val="1"/>
          <w:wAfter w:w="10" w:type="dxa"/>
          <w:trHeight w:val="548"/>
        </w:trPr>
        <w:tc>
          <w:tcPr>
            <w:tcW w:w="216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C35937" w14:textId="77777777" w:rsidR="00E577DA" w:rsidRPr="008C5629" w:rsidRDefault="00E577DA" w:rsidP="00025940">
            <w:pPr>
              <w:rPr>
                <w:lang w:val="en-GB"/>
              </w:rPr>
            </w:pPr>
            <w:r w:rsidRPr="008C5629">
              <w:rPr>
                <w:rFonts w:eastAsiaTheme="minorHAnsi"/>
                <w:lang w:val="en-GB"/>
              </w:rPr>
              <w:t>Vehicle roles</w:t>
            </w:r>
          </w:p>
        </w:tc>
        <w:tc>
          <w:tcPr>
            <w:tcW w:w="693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3425357" w14:textId="77777777" w:rsidR="00E577DA" w:rsidRPr="008C5629" w:rsidRDefault="00E577DA" w:rsidP="00025940">
            <w:pPr>
              <w:spacing w:after="0"/>
              <w:jc w:val="both"/>
              <w:rPr>
                <w:lang w:val="en-GB"/>
              </w:rPr>
            </w:pPr>
            <w:r w:rsidRPr="008C5629">
              <w:rPr>
                <w:lang w:val="en-GB"/>
              </w:rPr>
              <w:t xml:space="preserve">There are two roles of AVs involved in this use case: </w:t>
            </w:r>
          </w:p>
          <w:p w14:paraId="528431EE" w14:textId="77777777" w:rsidR="00E577DA" w:rsidRPr="008C5629" w:rsidRDefault="00E577DA" w:rsidP="00025940">
            <w:pPr>
              <w:pStyle w:val="ListParagraph"/>
              <w:numPr>
                <w:ilvl w:val="0"/>
                <w:numId w:val="11"/>
              </w:numPr>
              <w:overflowPunct/>
              <w:autoSpaceDE/>
              <w:autoSpaceDN/>
              <w:adjustRightInd/>
              <w:spacing w:after="0"/>
              <w:jc w:val="both"/>
              <w:textAlignment w:val="auto"/>
              <w:rPr>
                <w:lang w:val="en-GB"/>
              </w:rPr>
            </w:pPr>
            <w:r w:rsidRPr="008C5629">
              <w:rPr>
                <w:lang w:val="en-GB"/>
              </w:rPr>
              <w:t>Host Vehicle (HV)</w:t>
            </w:r>
          </w:p>
          <w:p w14:paraId="347C6515" w14:textId="77777777" w:rsidR="00E577DA" w:rsidRPr="008C5629" w:rsidRDefault="00E577DA" w:rsidP="00025940">
            <w:pPr>
              <w:pStyle w:val="ListParagraph"/>
              <w:numPr>
                <w:ilvl w:val="0"/>
                <w:numId w:val="11"/>
              </w:numPr>
              <w:overflowPunct/>
              <w:autoSpaceDE/>
              <w:autoSpaceDN/>
              <w:adjustRightInd/>
              <w:spacing w:after="0"/>
              <w:jc w:val="both"/>
              <w:textAlignment w:val="auto"/>
              <w:rPr>
                <w:lang w:val="en-GB"/>
              </w:rPr>
            </w:pPr>
            <w:r w:rsidRPr="008C5629">
              <w:rPr>
                <w:rFonts w:eastAsiaTheme="minorEastAsia"/>
                <w:lang w:val="en-GB" w:eastAsia="zh-CN"/>
              </w:rPr>
              <w:t>Remote Vehicle (RV)</w:t>
            </w:r>
          </w:p>
        </w:tc>
      </w:tr>
      <w:tr w:rsidR="00E577DA" w:rsidRPr="008C5629" w14:paraId="5C86C2F9" w14:textId="77777777" w:rsidTr="00025940">
        <w:trPr>
          <w:gridAfter w:val="1"/>
          <w:wAfter w:w="10" w:type="dxa"/>
          <w:trHeight w:val="548"/>
        </w:trPr>
        <w:tc>
          <w:tcPr>
            <w:tcW w:w="216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866E78" w14:textId="77777777" w:rsidR="00E577DA" w:rsidRPr="008C5629" w:rsidRDefault="00E577DA" w:rsidP="00025940">
            <w:pPr>
              <w:rPr>
                <w:lang w:val="en-GB"/>
              </w:rPr>
            </w:pPr>
            <w:r w:rsidRPr="008C5629">
              <w:rPr>
                <w:lang w:val="en-GB"/>
              </w:rPr>
              <w:t>Road &amp; Roadside Infrastructure</w:t>
            </w:r>
          </w:p>
        </w:tc>
        <w:tc>
          <w:tcPr>
            <w:tcW w:w="693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148AFA3" w14:textId="77777777" w:rsidR="00E577DA" w:rsidRPr="008C5629" w:rsidRDefault="00E577DA" w:rsidP="00025940">
            <w:pPr>
              <w:jc w:val="both"/>
              <w:rPr>
                <w:rFonts w:eastAsiaTheme="minorEastAsia"/>
                <w:lang w:val="en-GB" w:eastAsia="zh-CN"/>
              </w:rPr>
            </w:pPr>
            <w:r w:rsidRPr="008C5629">
              <w:rPr>
                <w:rFonts w:eastAsiaTheme="minorEastAsia"/>
                <w:lang w:val="en-GB" w:eastAsia="zh-CN"/>
              </w:rPr>
              <w:t>Not a necessary role for the specific user story.</w:t>
            </w:r>
          </w:p>
        </w:tc>
      </w:tr>
      <w:tr w:rsidR="00E577DA" w:rsidRPr="008C5629" w14:paraId="6A9BBBA2" w14:textId="77777777" w:rsidTr="00025940">
        <w:trPr>
          <w:gridAfter w:val="1"/>
          <w:wAfter w:w="10" w:type="dxa"/>
          <w:trHeight w:val="458"/>
        </w:trPr>
        <w:tc>
          <w:tcPr>
            <w:tcW w:w="21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F2C498" w14:textId="77777777" w:rsidR="00E577DA" w:rsidRPr="008C5629" w:rsidRDefault="00E577DA" w:rsidP="00025940">
            <w:pPr>
              <w:jc w:val="both"/>
              <w:rPr>
                <w:lang w:val="en-GB"/>
              </w:rPr>
            </w:pPr>
            <w:r w:rsidRPr="008C5629">
              <w:rPr>
                <w:rFonts w:eastAsiaTheme="minorHAnsi"/>
                <w:lang w:val="en-GB"/>
              </w:rPr>
              <w:t>Other Actors’ roles</w:t>
            </w:r>
          </w:p>
        </w:tc>
        <w:tc>
          <w:tcPr>
            <w:tcW w:w="693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46CBD01" w14:textId="77777777" w:rsidR="00E577DA" w:rsidRPr="008C5629" w:rsidRDefault="00E577DA" w:rsidP="00025940">
            <w:pPr>
              <w:jc w:val="both"/>
              <w:rPr>
                <w:lang w:val="en-GB"/>
              </w:rPr>
            </w:pPr>
            <w:proofErr w:type="spellStart"/>
            <w:r w:rsidRPr="008C5629">
              <w:rPr>
                <w:rFonts w:eastAsiaTheme="minorEastAsia"/>
                <w:lang w:val="en-GB" w:eastAsia="zh-CN"/>
              </w:rPr>
              <w:t>Not</w:t>
            </w:r>
            <w:proofErr w:type="spellEnd"/>
            <w:r w:rsidRPr="008C5629">
              <w:rPr>
                <w:rFonts w:eastAsiaTheme="minorEastAsia"/>
                <w:lang w:val="en-GB" w:eastAsia="zh-CN"/>
              </w:rPr>
              <w:t xml:space="preserve"> other necessary role for the specific user story.</w:t>
            </w:r>
          </w:p>
        </w:tc>
      </w:tr>
      <w:tr w:rsidR="00E577DA" w:rsidRPr="008C5629" w14:paraId="18993B93" w14:textId="77777777" w:rsidTr="00025940">
        <w:trPr>
          <w:gridAfter w:val="1"/>
          <w:wAfter w:w="10" w:type="dxa"/>
          <w:trHeight w:val="340"/>
        </w:trPr>
        <w:tc>
          <w:tcPr>
            <w:tcW w:w="216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7A21BF" w14:textId="77777777" w:rsidR="00E577DA" w:rsidRPr="008C5629" w:rsidRDefault="00E577DA" w:rsidP="00025940">
            <w:pPr>
              <w:rPr>
                <w:lang w:val="en-GB"/>
              </w:rPr>
            </w:pPr>
            <w:r w:rsidRPr="008C5629">
              <w:rPr>
                <w:rFonts w:eastAsiaTheme="minorHAnsi"/>
                <w:lang w:val="en-GB"/>
              </w:rPr>
              <w:t>Goal</w:t>
            </w:r>
          </w:p>
        </w:tc>
        <w:tc>
          <w:tcPr>
            <w:tcW w:w="693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F6D8BCE" w14:textId="77777777" w:rsidR="00E577DA" w:rsidRPr="008C5629" w:rsidRDefault="00E577DA" w:rsidP="00025940">
            <w:pPr>
              <w:tabs>
                <w:tab w:val="left" w:pos="1220"/>
              </w:tabs>
              <w:jc w:val="both"/>
              <w:rPr>
                <w:rFonts w:eastAsiaTheme="minorEastAsia"/>
                <w:lang w:val="en-GB"/>
              </w:rPr>
            </w:pPr>
            <w:r w:rsidRPr="008C5629">
              <w:rPr>
                <w:rFonts w:cs="Arial"/>
                <w:szCs w:val="22"/>
                <w:lang w:val="en-GB" w:eastAsia="zh-CN"/>
              </w:rPr>
              <w:t>Eliminate accidents during such unforeseen situations by enabling quick coordination between vehicles.</w:t>
            </w:r>
          </w:p>
        </w:tc>
      </w:tr>
      <w:tr w:rsidR="00E577DA" w:rsidRPr="008C5629" w14:paraId="2FC1C486" w14:textId="77777777" w:rsidTr="00025940">
        <w:trPr>
          <w:gridAfter w:val="1"/>
          <w:wAfter w:w="10" w:type="dxa"/>
          <w:trHeight w:val="260"/>
        </w:trPr>
        <w:tc>
          <w:tcPr>
            <w:tcW w:w="216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F32CB" w14:textId="77777777" w:rsidR="00E577DA" w:rsidRPr="008C5629" w:rsidRDefault="00E577DA" w:rsidP="00025940">
            <w:pPr>
              <w:rPr>
                <w:lang w:val="en-GB"/>
              </w:rPr>
            </w:pPr>
            <w:r w:rsidRPr="008C5629">
              <w:rPr>
                <w:rFonts w:eastAsiaTheme="minorHAnsi"/>
                <w:lang w:val="en-GB"/>
              </w:rPr>
              <w:t>Needs</w:t>
            </w:r>
          </w:p>
        </w:tc>
        <w:tc>
          <w:tcPr>
            <w:tcW w:w="693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59C7F06" w14:textId="77777777" w:rsidR="00E577DA" w:rsidRPr="008C5629" w:rsidRDefault="00E577DA" w:rsidP="00025940">
            <w:pPr>
              <w:widowControl w:val="0"/>
              <w:overflowPunct/>
              <w:spacing w:after="0"/>
              <w:jc w:val="both"/>
              <w:textAlignment w:val="auto"/>
              <w:rPr>
                <w:rFonts w:ascii="Constantia" w:eastAsiaTheme="minorEastAsia" w:hAnsi="Constantia" w:cs="Constantia"/>
                <w:sz w:val="22"/>
                <w:szCs w:val="22"/>
                <w:lang w:val="en-GB" w:eastAsia="zh-CN"/>
              </w:rPr>
            </w:pPr>
            <w:r w:rsidRPr="008C5629">
              <w:rPr>
                <w:rFonts w:eastAsiaTheme="minorEastAsia"/>
                <w:lang w:val="en-GB" w:eastAsia="zh-CN"/>
              </w:rPr>
              <w:t>To enable vehicles to exchange information about intended manoeuvres and agree on planned trajectories in a cooperative manner.</w:t>
            </w:r>
          </w:p>
        </w:tc>
      </w:tr>
      <w:tr w:rsidR="00E577DA" w:rsidRPr="008C5629" w14:paraId="591E102C" w14:textId="77777777" w:rsidTr="00025940">
        <w:trPr>
          <w:gridBefore w:val="1"/>
          <w:wBefore w:w="10" w:type="dxa"/>
          <w:trHeight w:val="665"/>
        </w:trPr>
        <w:tc>
          <w:tcPr>
            <w:tcW w:w="216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9D1D20" w14:textId="77777777" w:rsidR="00E577DA" w:rsidRPr="008C5629" w:rsidRDefault="00E577DA" w:rsidP="00025940">
            <w:pPr>
              <w:rPr>
                <w:lang w:val="en-GB"/>
              </w:rPr>
            </w:pPr>
            <w:r w:rsidRPr="008C5629">
              <w:rPr>
                <w:rFonts w:eastAsiaTheme="minorHAnsi"/>
                <w:lang w:val="en-GB"/>
              </w:rPr>
              <w:t xml:space="preserve">Constraints / Presumptions </w:t>
            </w:r>
          </w:p>
        </w:tc>
        <w:tc>
          <w:tcPr>
            <w:tcW w:w="693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173234D" w14:textId="77777777" w:rsidR="00E577DA" w:rsidRPr="008C5629" w:rsidRDefault="00E577DA" w:rsidP="00025940">
            <w:pPr>
              <w:pStyle w:val="ListParagraph"/>
              <w:numPr>
                <w:ilvl w:val="0"/>
                <w:numId w:val="12"/>
              </w:numPr>
              <w:overflowPunct/>
              <w:autoSpaceDE/>
              <w:autoSpaceDN/>
              <w:adjustRightInd/>
              <w:spacing w:after="0"/>
              <w:jc w:val="both"/>
              <w:textAlignment w:val="auto"/>
              <w:rPr>
                <w:lang w:val="en-GB"/>
              </w:rPr>
            </w:pPr>
            <w:r w:rsidRPr="008C5629">
              <w:rPr>
                <w:rFonts w:eastAsiaTheme="minorEastAsia"/>
                <w:lang w:val="en-GB" w:eastAsia="zh-CN"/>
              </w:rPr>
              <w:t xml:space="preserve">The HV and RVs </w:t>
            </w:r>
            <w:r w:rsidRPr="008C5629">
              <w:rPr>
                <w:rFonts w:eastAsia="Malgun Gothic"/>
                <w:lang w:val="en-GB" w:eastAsia="ko-KR"/>
              </w:rPr>
              <w:t>are</w:t>
            </w:r>
            <w:r w:rsidRPr="008C5629">
              <w:rPr>
                <w:lang w:val="en-GB"/>
              </w:rPr>
              <w:t xml:space="preserve"> AVs and equipped to share messages conveying precise location, speed, acceleration, trajectories</w:t>
            </w:r>
            <w:r w:rsidRPr="008C5629">
              <w:rPr>
                <w:rFonts w:eastAsiaTheme="minorEastAsia"/>
                <w:lang w:val="en-GB" w:eastAsia="zh-CN"/>
              </w:rPr>
              <w:t xml:space="preserve"> and </w:t>
            </w:r>
            <w:r w:rsidRPr="008C5629">
              <w:rPr>
                <w:lang w:val="en-GB"/>
              </w:rPr>
              <w:t>sensor data.</w:t>
            </w:r>
          </w:p>
        </w:tc>
      </w:tr>
      <w:tr w:rsidR="00E577DA" w:rsidRPr="008C5629" w14:paraId="1DD1C4F2" w14:textId="77777777" w:rsidTr="00025940">
        <w:trPr>
          <w:gridAfter w:val="1"/>
          <w:wAfter w:w="10" w:type="dxa"/>
          <w:trHeight w:val="234"/>
        </w:trPr>
        <w:tc>
          <w:tcPr>
            <w:tcW w:w="216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5F4199" w14:textId="77777777" w:rsidR="00E577DA" w:rsidRPr="008C5629" w:rsidRDefault="00E577DA" w:rsidP="00025940">
            <w:pPr>
              <w:rPr>
                <w:rFonts w:ascii="Arial" w:hAnsi="Arial" w:cs="Arial"/>
                <w:lang w:val="en-GB"/>
              </w:rPr>
            </w:pPr>
            <w:r w:rsidRPr="008C5629">
              <w:rPr>
                <w:rFonts w:eastAsiaTheme="minorHAnsi"/>
                <w:lang w:val="en-GB"/>
              </w:rPr>
              <w:t>Geographic Scope</w:t>
            </w:r>
          </w:p>
        </w:tc>
        <w:tc>
          <w:tcPr>
            <w:tcW w:w="693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E646DB6" w14:textId="77777777" w:rsidR="00E577DA" w:rsidRPr="008C5629" w:rsidRDefault="00E577DA" w:rsidP="00025940">
            <w:pPr>
              <w:jc w:val="both"/>
              <w:rPr>
                <w:lang w:val="en-GB"/>
              </w:rPr>
            </w:pPr>
            <w:r w:rsidRPr="008C5629">
              <w:rPr>
                <w:lang w:val="en-GB"/>
              </w:rPr>
              <w:t>Everywhere</w:t>
            </w:r>
          </w:p>
        </w:tc>
      </w:tr>
      <w:tr w:rsidR="00E577DA" w:rsidRPr="008C5629" w14:paraId="2FACCAB8" w14:textId="77777777" w:rsidTr="00025940">
        <w:trPr>
          <w:gridAfter w:val="1"/>
          <w:wAfter w:w="10" w:type="dxa"/>
          <w:trHeight w:val="331"/>
        </w:trPr>
        <w:tc>
          <w:tcPr>
            <w:tcW w:w="216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7D4C10" w14:textId="77777777" w:rsidR="00E577DA" w:rsidRPr="008C5629" w:rsidRDefault="00E577DA" w:rsidP="00025940">
            <w:pPr>
              <w:rPr>
                <w:lang w:val="en-GB"/>
              </w:rPr>
            </w:pPr>
            <w:r w:rsidRPr="008C5629">
              <w:rPr>
                <w:rFonts w:eastAsiaTheme="minorHAnsi"/>
                <w:lang w:val="en-GB"/>
              </w:rPr>
              <w:lastRenderedPageBreak/>
              <w:t xml:space="preserve">Illustrations </w:t>
            </w:r>
          </w:p>
        </w:tc>
        <w:tc>
          <w:tcPr>
            <w:tcW w:w="693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8DBB49D" w14:textId="77777777" w:rsidR="00E577DA" w:rsidRPr="008C5629" w:rsidRDefault="00E577DA" w:rsidP="00025940">
            <w:pPr>
              <w:jc w:val="both"/>
              <w:rPr>
                <w:lang w:val="en-GB"/>
              </w:rPr>
            </w:pPr>
            <w:r w:rsidRPr="008C5629">
              <w:rPr>
                <w:noProof/>
              </w:rPr>
              <w:drawing>
                <wp:inline distT="0" distB="0" distL="0" distR="0" wp14:anchorId="35321A74" wp14:editId="5E2D9AB9">
                  <wp:extent cx="4257675" cy="1699895"/>
                  <wp:effectExtent l="19050" t="0" r="9525"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4257675" cy="1699895"/>
                          </a:xfrm>
                          <a:prstGeom prst="rect">
                            <a:avLst/>
                          </a:prstGeom>
                          <a:noFill/>
                          <a:ln w="9525">
                            <a:noFill/>
                            <a:miter lim="800000"/>
                            <a:headEnd/>
                            <a:tailEnd/>
                          </a:ln>
                        </pic:spPr>
                      </pic:pic>
                    </a:graphicData>
                  </a:graphic>
                </wp:inline>
              </w:drawing>
            </w:r>
            <w:r w:rsidRPr="008C5629" w:rsidDel="0048526D">
              <w:rPr>
                <w:lang w:val="en-GB"/>
              </w:rPr>
              <w:t xml:space="preserve"> </w:t>
            </w:r>
          </w:p>
        </w:tc>
      </w:tr>
      <w:tr w:rsidR="00E577DA" w:rsidRPr="008C5629" w14:paraId="043C83CB" w14:textId="77777777" w:rsidTr="00025940">
        <w:trPr>
          <w:gridAfter w:val="1"/>
          <w:wAfter w:w="10" w:type="dxa"/>
          <w:trHeight w:val="583"/>
        </w:trPr>
        <w:tc>
          <w:tcPr>
            <w:tcW w:w="216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E9CCF6" w14:textId="77777777" w:rsidR="00E577DA" w:rsidRPr="008C5629" w:rsidRDefault="00E577DA" w:rsidP="00025940">
            <w:pPr>
              <w:rPr>
                <w:lang w:val="en-GB"/>
              </w:rPr>
            </w:pPr>
            <w:r w:rsidRPr="008C5629">
              <w:rPr>
                <w:rFonts w:eastAsiaTheme="minorHAnsi"/>
                <w:lang w:val="en-GB"/>
              </w:rPr>
              <w:t>Pre-Conditions</w:t>
            </w:r>
          </w:p>
        </w:tc>
        <w:tc>
          <w:tcPr>
            <w:tcW w:w="693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E68C439" w14:textId="77777777" w:rsidR="00E577DA" w:rsidRPr="008C5629" w:rsidRDefault="00E577DA" w:rsidP="00E577DA">
            <w:pPr>
              <w:pStyle w:val="ListParagraph"/>
              <w:numPr>
                <w:ilvl w:val="0"/>
                <w:numId w:val="36"/>
              </w:numPr>
              <w:overflowPunct/>
              <w:autoSpaceDE/>
              <w:autoSpaceDN/>
              <w:adjustRightInd/>
              <w:spacing w:after="0"/>
              <w:jc w:val="both"/>
              <w:textAlignment w:val="auto"/>
              <w:rPr>
                <w:lang w:val="en-GB"/>
              </w:rPr>
            </w:pPr>
            <w:r w:rsidRPr="008C5629">
              <w:rPr>
                <w:rFonts w:eastAsia="Calibri"/>
                <w:lang w:val="en-GB"/>
              </w:rPr>
              <w:t>RV is following the HV at the adjacent lane</w:t>
            </w:r>
          </w:p>
        </w:tc>
      </w:tr>
      <w:tr w:rsidR="00E577DA" w:rsidRPr="008C5629" w14:paraId="1DBC3FF5" w14:textId="77777777" w:rsidTr="00025940">
        <w:trPr>
          <w:gridAfter w:val="1"/>
          <w:wAfter w:w="10" w:type="dxa"/>
          <w:trHeight w:val="610"/>
        </w:trPr>
        <w:tc>
          <w:tcPr>
            <w:tcW w:w="216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98C85B" w14:textId="77777777" w:rsidR="00E577DA" w:rsidRPr="008C5629" w:rsidRDefault="00E577DA" w:rsidP="00025940">
            <w:pPr>
              <w:rPr>
                <w:rFonts w:ascii="Arial" w:hAnsi="Arial" w:cs="Arial"/>
                <w:lang w:val="en-GB"/>
              </w:rPr>
            </w:pPr>
            <w:r w:rsidRPr="008C5629">
              <w:rPr>
                <w:rFonts w:eastAsiaTheme="minorHAnsi"/>
                <w:lang w:val="en-GB"/>
              </w:rPr>
              <w:t>Main Event Flow</w:t>
            </w:r>
          </w:p>
        </w:tc>
        <w:tc>
          <w:tcPr>
            <w:tcW w:w="693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04B1B16" w14:textId="77777777" w:rsidR="00E577DA" w:rsidRPr="008C5629" w:rsidRDefault="00E577DA" w:rsidP="00E577DA">
            <w:pPr>
              <w:pStyle w:val="ListParagraph"/>
              <w:numPr>
                <w:ilvl w:val="0"/>
                <w:numId w:val="20"/>
              </w:numPr>
              <w:overflowPunct/>
              <w:autoSpaceDE/>
              <w:autoSpaceDN/>
              <w:adjustRightInd/>
              <w:spacing w:after="0"/>
              <w:jc w:val="both"/>
              <w:textAlignment w:val="auto"/>
              <w:rPr>
                <w:rFonts w:eastAsiaTheme="minorEastAsia"/>
                <w:lang w:val="en-GB" w:eastAsia="zh-CN"/>
              </w:rPr>
            </w:pPr>
            <w:r w:rsidRPr="008C5629">
              <w:rPr>
                <w:rFonts w:eastAsiaTheme="minorEastAsia"/>
                <w:lang w:val="en-GB" w:eastAsia="zh-CN"/>
              </w:rPr>
              <w:t xml:space="preserve">The HV detects an obstacle, using information received by sensors or cameras that the HV is equipped with and identified with need to execute an emergency manoeuvre to avoid the collision with the obstacle. </w:t>
            </w:r>
          </w:p>
          <w:p w14:paraId="7C5ACE2A" w14:textId="77777777" w:rsidR="00E577DA" w:rsidRPr="008C5629" w:rsidRDefault="00E577DA" w:rsidP="00E577DA">
            <w:pPr>
              <w:pStyle w:val="ListParagraph"/>
              <w:numPr>
                <w:ilvl w:val="0"/>
                <w:numId w:val="20"/>
              </w:numPr>
              <w:overflowPunct/>
              <w:autoSpaceDE/>
              <w:autoSpaceDN/>
              <w:adjustRightInd/>
              <w:spacing w:after="0"/>
              <w:jc w:val="both"/>
              <w:textAlignment w:val="auto"/>
              <w:rPr>
                <w:rFonts w:eastAsiaTheme="minorEastAsia"/>
                <w:lang w:val="en-GB" w:eastAsia="zh-CN"/>
              </w:rPr>
            </w:pPr>
            <w:r w:rsidRPr="008C5629">
              <w:rPr>
                <w:rFonts w:eastAsiaTheme="minorEastAsia"/>
                <w:lang w:val="en-GB" w:eastAsia="zh-CN"/>
              </w:rPr>
              <w:t xml:space="preserve">The HV, taking into account the distance from the obstacle, road conditions if available and the position of other RVs provides its trajectory to avoid the collision with the detected obstacle. </w:t>
            </w:r>
          </w:p>
          <w:p w14:paraId="42A423C8" w14:textId="77777777" w:rsidR="00E577DA" w:rsidRPr="008C5629" w:rsidRDefault="00E577DA" w:rsidP="00E577DA">
            <w:pPr>
              <w:pStyle w:val="ListParagraph"/>
              <w:numPr>
                <w:ilvl w:val="0"/>
                <w:numId w:val="20"/>
              </w:numPr>
              <w:overflowPunct/>
              <w:autoSpaceDE/>
              <w:autoSpaceDN/>
              <w:adjustRightInd/>
              <w:spacing w:after="0"/>
              <w:jc w:val="both"/>
              <w:textAlignment w:val="auto"/>
              <w:rPr>
                <w:rFonts w:eastAsiaTheme="minorEastAsia"/>
                <w:lang w:val="en-GB" w:eastAsia="zh-CN"/>
              </w:rPr>
            </w:pPr>
            <w:r w:rsidRPr="008C5629">
              <w:rPr>
                <w:rFonts w:eastAsiaTheme="minorEastAsia"/>
                <w:lang w:val="en-GB" w:eastAsia="zh-CN"/>
              </w:rPr>
              <w:t>The RV(s), based on its current status and location, considering also traffic and road conditions, checks if HV’s planned trajectory can be executed without creating any further risk for a collision between the corresponding RV and the HV due to its emergency manoeuvre:</w:t>
            </w:r>
          </w:p>
          <w:p w14:paraId="2DFD99AE" w14:textId="77777777" w:rsidR="00E577DA" w:rsidRPr="008C5629" w:rsidRDefault="00E577DA" w:rsidP="00E577DA">
            <w:pPr>
              <w:pStyle w:val="ListParagraph"/>
              <w:numPr>
                <w:ilvl w:val="1"/>
                <w:numId w:val="20"/>
              </w:numPr>
              <w:overflowPunct/>
              <w:autoSpaceDE/>
              <w:autoSpaceDN/>
              <w:adjustRightInd/>
              <w:spacing w:after="0"/>
              <w:jc w:val="both"/>
              <w:textAlignment w:val="auto"/>
              <w:rPr>
                <w:rFonts w:eastAsiaTheme="minorEastAsia"/>
                <w:lang w:val="en-GB" w:eastAsia="zh-CN"/>
              </w:rPr>
            </w:pPr>
            <w:r w:rsidRPr="008C5629">
              <w:rPr>
                <w:rFonts w:eastAsiaTheme="minorEastAsia"/>
                <w:lang w:val="en-GB" w:eastAsia="zh-CN"/>
              </w:rPr>
              <w:t>If an adaptation of RV’s driving behaviour is needed to allow the HV to apply its emergency manoeuvre in a safe manner then the RV informs the HV about RV’s updated trajectory and/or acceleration/braking etc.</w:t>
            </w:r>
          </w:p>
          <w:p w14:paraId="74FD82DF" w14:textId="77777777" w:rsidR="00E577DA" w:rsidRPr="008C5629" w:rsidRDefault="00E577DA" w:rsidP="00E577DA">
            <w:pPr>
              <w:pStyle w:val="ListParagraph"/>
              <w:numPr>
                <w:ilvl w:val="1"/>
                <w:numId w:val="20"/>
              </w:numPr>
              <w:overflowPunct/>
              <w:autoSpaceDE/>
              <w:autoSpaceDN/>
              <w:adjustRightInd/>
              <w:spacing w:after="0"/>
              <w:jc w:val="both"/>
              <w:textAlignment w:val="auto"/>
              <w:rPr>
                <w:rFonts w:eastAsiaTheme="minorEastAsia"/>
                <w:lang w:val="en-GB" w:eastAsia="zh-CN"/>
              </w:rPr>
            </w:pPr>
            <w:r w:rsidRPr="008C5629">
              <w:rPr>
                <w:rFonts w:eastAsiaTheme="minorEastAsia"/>
                <w:lang w:val="en-GB" w:eastAsia="zh-CN"/>
              </w:rPr>
              <w:t>Else the RV replies to the HV by providing its current/planned trajectory.</w:t>
            </w:r>
          </w:p>
          <w:p w14:paraId="3C929CF9" w14:textId="77777777" w:rsidR="00E577DA" w:rsidRPr="008C5629" w:rsidRDefault="00E577DA" w:rsidP="00E577DA">
            <w:pPr>
              <w:pStyle w:val="ListParagraph"/>
              <w:numPr>
                <w:ilvl w:val="0"/>
                <w:numId w:val="20"/>
              </w:numPr>
              <w:overflowPunct/>
              <w:autoSpaceDE/>
              <w:autoSpaceDN/>
              <w:adjustRightInd/>
              <w:spacing w:after="0"/>
              <w:jc w:val="both"/>
              <w:textAlignment w:val="auto"/>
              <w:rPr>
                <w:rFonts w:eastAsiaTheme="minorEastAsia"/>
                <w:lang w:val="en-GB" w:eastAsia="zh-CN"/>
              </w:rPr>
            </w:pPr>
            <w:r w:rsidRPr="008C5629">
              <w:rPr>
                <w:rFonts w:eastAsiaTheme="minorEastAsia"/>
                <w:lang w:val="en-GB" w:eastAsia="zh-CN"/>
              </w:rPr>
              <w:t>The HV, checks whether an adaptation of initially decided trajectory is needed taking into account RV’s response. The HV notifies the RV about updated trajectory.</w:t>
            </w:r>
          </w:p>
          <w:p w14:paraId="5F9CCEF4" w14:textId="77777777" w:rsidR="00E577DA" w:rsidRPr="008C5629" w:rsidRDefault="00E577DA" w:rsidP="00E577DA">
            <w:pPr>
              <w:pStyle w:val="ListParagraph"/>
              <w:numPr>
                <w:ilvl w:val="0"/>
                <w:numId w:val="20"/>
              </w:numPr>
              <w:overflowPunct/>
              <w:autoSpaceDE/>
              <w:autoSpaceDN/>
              <w:adjustRightInd/>
              <w:spacing w:after="0"/>
              <w:jc w:val="both"/>
              <w:textAlignment w:val="auto"/>
              <w:rPr>
                <w:rFonts w:eastAsiaTheme="minorEastAsia"/>
                <w:lang w:val="en-GB" w:eastAsia="zh-CN"/>
              </w:rPr>
            </w:pPr>
            <w:r w:rsidRPr="008C5629">
              <w:rPr>
                <w:rFonts w:eastAsiaTheme="minorEastAsia"/>
                <w:lang w:val="en-GB" w:eastAsia="zh-CN"/>
              </w:rPr>
              <w:t>Lateral and longitudinal controls are applied simultaneously (based on agreed trajectories) by the HV and RVs until the manoeuvres are completed.</w:t>
            </w:r>
          </w:p>
        </w:tc>
      </w:tr>
      <w:tr w:rsidR="00E577DA" w:rsidRPr="008C5629" w14:paraId="4F856495" w14:textId="77777777" w:rsidTr="00025940">
        <w:trPr>
          <w:gridAfter w:val="1"/>
          <w:wAfter w:w="10" w:type="dxa"/>
          <w:trHeight w:val="520"/>
        </w:trPr>
        <w:tc>
          <w:tcPr>
            <w:tcW w:w="216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9EE6142" w14:textId="77777777" w:rsidR="00E577DA" w:rsidRPr="008C5629" w:rsidRDefault="00E577DA" w:rsidP="00025940">
            <w:pPr>
              <w:rPr>
                <w:rFonts w:eastAsiaTheme="minorEastAsia"/>
                <w:highlight w:val="yellow"/>
                <w:lang w:val="en-GB" w:eastAsia="zh-CN"/>
              </w:rPr>
            </w:pPr>
            <w:r w:rsidRPr="008C5629">
              <w:rPr>
                <w:rFonts w:eastAsiaTheme="minorEastAsia"/>
                <w:lang w:val="en-GB" w:eastAsia="zh-CN"/>
              </w:rPr>
              <w:t xml:space="preserve">Alternative Event Flow  </w:t>
            </w:r>
            <w:r w:rsidRPr="008C5629">
              <w:rPr>
                <w:rFonts w:eastAsiaTheme="minorEastAsia"/>
                <w:lang w:val="en-GB" w:eastAsia="zh-CN"/>
              </w:rPr>
              <w:footnoteReference w:customMarkFollows="1" w:id="1"/>
              <w:t>[2]</w:t>
            </w:r>
          </w:p>
        </w:tc>
        <w:tc>
          <w:tcPr>
            <w:tcW w:w="6930" w:type="dxa"/>
            <w:gridSpan w:val="2"/>
            <w:tcBorders>
              <w:top w:val="nil"/>
              <w:left w:val="nil"/>
              <w:bottom w:val="single" w:sz="8" w:space="0" w:color="auto"/>
              <w:right w:val="single" w:sz="8" w:space="0" w:color="auto"/>
            </w:tcBorders>
            <w:tcMar>
              <w:top w:w="0" w:type="dxa"/>
              <w:left w:w="108" w:type="dxa"/>
              <w:bottom w:w="0" w:type="dxa"/>
              <w:right w:w="108" w:type="dxa"/>
            </w:tcMar>
          </w:tcPr>
          <w:p w14:paraId="29161737" w14:textId="77777777" w:rsidR="00E577DA" w:rsidRPr="008C5629" w:rsidRDefault="00E577DA" w:rsidP="00025940">
            <w:pPr>
              <w:overflowPunct/>
              <w:autoSpaceDE/>
              <w:autoSpaceDN/>
              <w:adjustRightInd/>
              <w:spacing w:after="0"/>
              <w:jc w:val="both"/>
              <w:textAlignment w:val="auto"/>
              <w:rPr>
                <w:rFonts w:eastAsiaTheme="minorEastAsia"/>
                <w:lang w:val="en-GB" w:eastAsia="zh-CN"/>
              </w:rPr>
            </w:pPr>
            <w:r w:rsidRPr="008C5629">
              <w:rPr>
                <w:rFonts w:eastAsiaTheme="minorEastAsia"/>
                <w:lang w:val="en-GB" w:eastAsia="zh-CN"/>
              </w:rPr>
              <w:t>Not applicable</w:t>
            </w:r>
          </w:p>
        </w:tc>
      </w:tr>
      <w:tr w:rsidR="00E577DA" w:rsidRPr="008C5629" w14:paraId="2DEF032D" w14:textId="77777777" w:rsidTr="00025940">
        <w:trPr>
          <w:gridAfter w:val="1"/>
          <w:wAfter w:w="10" w:type="dxa"/>
          <w:trHeight w:val="736"/>
        </w:trPr>
        <w:tc>
          <w:tcPr>
            <w:tcW w:w="216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708C88" w14:textId="77777777" w:rsidR="00E577DA" w:rsidRPr="008C5629" w:rsidRDefault="00E577DA" w:rsidP="00025940">
            <w:pPr>
              <w:rPr>
                <w:rFonts w:ascii="Arial" w:eastAsiaTheme="minorEastAsia" w:hAnsi="Arial" w:cs="Arial"/>
                <w:lang w:val="en-GB" w:eastAsia="zh-CN"/>
              </w:rPr>
            </w:pPr>
            <w:r w:rsidRPr="008C5629">
              <w:rPr>
                <w:rFonts w:eastAsiaTheme="minorEastAsia"/>
                <w:lang w:val="en-GB" w:eastAsia="zh-CN"/>
              </w:rPr>
              <w:t>Post-Conditions</w:t>
            </w:r>
          </w:p>
        </w:tc>
        <w:tc>
          <w:tcPr>
            <w:tcW w:w="693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7CC2688" w14:textId="77777777" w:rsidR="00E577DA" w:rsidRPr="008C5629" w:rsidRDefault="00E577DA" w:rsidP="00025940">
            <w:pPr>
              <w:jc w:val="both"/>
              <w:rPr>
                <w:rFonts w:eastAsiaTheme="minorEastAsia"/>
                <w:lang w:val="en-GB" w:eastAsia="zh-CN"/>
              </w:rPr>
            </w:pPr>
            <w:r w:rsidRPr="008C5629">
              <w:rPr>
                <w:rFonts w:eastAsiaTheme="minorEastAsia"/>
                <w:lang w:val="en-GB" w:eastAsia="zh-CN"/>
              </w:rPr>
              <w:t xml:space="preserve">After the completion of the agreed manoeuvers and the avoidance of the collision of the HV with the detected obstacle the AVs (HV, RV) </w:t>
            </w:r>
            <w:r w:rsidRPr="008C5629">
              <w:rPr>
                <w:rFonts w:eastAsiaTheme="minorHAnsi"/>
                <w:lang w:val="en-GB"/>
              </w:rPr>
              <w:t>drive safely towards their defined destination.</w:t>
            </w:r>
          </w:p>
        </w:tc>
      </w:tr>
      <w:tr w:rsidR="00E577DA" w:rsidRPr="008C5629" w14:paraId="01467BED" w14:textId="77777777" w:rsidTr="00025940">
        <w:trPr>
          <w:gridAfter w:val="1"/>
          <w:wAfter w:w="10" w:type="dxa"/>
          <w:trHeight w:val="260"/>
        </w:trPr>
        <w:tc>
          <w:tcPr>
            <w:tcW w:w="216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59B209" w14:textId="77777777" w:rsidR="00E577DA" w:rsidRPr="008C5629" w:rsidRDefault="00E577DA" w:rsidP="00025940">
            <w:pPr>
              <w:rPr>
                <w:rFonts w:eastAsiaTheme="minorHAnsi"/>
                <w:lang w:val="en-GB"/>
              </w:rPr>
            </w:pPr>
            <w:r w:rsidRPr="008C5629">
              <w:rPr>
                <w:lang w:val="en-GB"/>
              </w:rPr>
              <w:t>Service-Level Requirements</w:t>
            </w:r>
          </w:p>
        </w:tc>
        <w:tc>
          <w:tcPr>
            <w:tcW w:w="693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D0FD133" w14:textId="77777777" w:rsidR="00E577DA" w:rsidRPr="008C5629" w:rsidRDefault="00E577DA" w:rsidP="00E577DA">
            <w:pPr>
              <w:pStyle w:val="ListParagraph"/>
              <w:numPr>
                <w:ilvl w:val="0"/>
                <w:numId w:val="25"/>
              </w:numPr>
              <w:rPr>
                <w:rFonts w:eastAsiaTheme="minorHAnsi"/>
                <w:lang w:val="en-GB"/>
              </w:rPr>
            </w:pPr>
            <w:r w:rsidRPr="008C5629">
              <w:rPr>
                <w:rFonts w:eastAsiaTheme="minorHAnsi"/>
                <w:lang w:val="en-GB"/>
              </w:rPr>
              <w:t>Range</w:t>
            </w:r>
          </w:p>
          <w:p w14:paraId="02D94169" w14:textId="77777777" w:rsidR="00E577DA" w:rsidRPr="008C5629" w:rsidRDefault="00E577DA" w:rsidP="00E577DA">
            <w:pPr>
              <w:pStyle w:val="ListParagraph"/>
              <w:numPr>
                <w:ilvl w:val="0"/>
                <w:numId w:val="25"/>
              </w:numPr>
              <w:rPr>
                <w:rFonts w:eastAsiaTheme="minorHAnsi"/>
                <w:lang w:val="en-GB"/>
              </w:rPr>
            </w:pPr>
            <w:r w:rsidRPr="008C5629">
              <w:rPr>
                <w:rFonts w:eastAsiaTheme="minorHAnsi"/>
                <w:lang w:val="en-GB"/>
              </w:rPr>
              <w:t>Information Generated</w:t>
            </w:r>
          </w:p>
          <w:p w14:paraId="63AF0F3E" w14:textId="77777777" w:rsidR="00E577DA" w:rsidRPr="008C5629" w:rsidRDefault="00E577DA" w:rsidP="00E577DA">
            <w:pPr>
              <w:pStyle w:val="ListParagraph"/>
              <w:numPr>
                <w:ilvl w:val="0"/>
                <w:numId w:val="25"/>
              </w:numPr>
              <w:rPr>
                <w:rFonts w:eastAsiaTheme="minorHAnsi"/>
                <w:lang w:val="en-GB"/>
              </w:rPr>
            </w:pPr>
            <w:r w:rsidRPr="008C5629">
              <w:rPr>
                <w:rFonts w:eastAsiaTheme="minorHAnsi"/>
                <w:lang w:val="en-GB"/>
              </w:rPr>
              <w:t>Service Level Latency</w:t>
            </w:r>
          </w:p>
          <w:p w14:paraId="4DE89CE9" w14:textId="77777777" w:rsidR="00E577DA" w:rsidRPr="008C5629" w:rsidRDefault="00E577DA" w:rsidP="00E577DA">
            <w:pPr>
              <w:pStyle w:val="ListParagraph"/>
              <w:numPr>
                <w:ilvl w:val="0"/>
                <w:numId w:val="25"/>
              </w:numPr>
              <w:rPr>
                <w:rFonts w:eastAsiaTheme="minorHAnsi"/>
                <w:lang w:val="en-GB"/>
              </w:rPr>
            </w:pPr>
            <w:r w:rsidRPr="008C5629">
              <w:rPr>
                <w:rFonts w:eastAsiaTheme="minorHAnsi"/>
                <w:lang w:val="en-GB"/>
              </w:rPr>
              <w:t>Service Level Reliability</w:t>
            </w:r>
          </w:p>
          <w:p w14:paraId="6FD869E3" w14:textId="77777777" w:rsidR="00E577DA" w:rsidRPr="008C5629" w:rsidRDefault="00E577DA" w:rsidP="00E577DA">
            <w:pPr>
              <w:pStyle w:val="ListParagraph"/>
              <w:numPr>
                <w:ilvl w:val="0"/>
                <w:numId w:val="25"/>
              </w:numPr>
              <w:rPr>
                <w:rFonts w:eastAsiaTheme="minorHAnsi"/>
                <w:lang w:val="en-GB"/>
              </w:rPr>
            </w:pPr>
            <w:r w:rsidRPr="008C5629">
              <w:rPr>
                <w:rFonts w:eastAsiaTheme="minorHAnsi"/>
                <w:lang w:val="en-GB"/>
              </w:rPr>
              <w:t>Velocity</w:t>
            </w:r>
          </w:p>
          <w:p w14:paraId="5C632219" w14:textId="77777777" w:rsidR="00E577DA" w:rsidRPr="008C5629" w:rsidRDefault="00E577DA" w:rsidP="00E577DA">
            <w:pPr>
              <w:pStyle w:val="ListParagraph"/>
              <w:numPr>
                <w:ilvl w:val="0"/>
                <w:numId w:val="25"/>
              </w:numPr>
              <w:rPr>
                <w:rFonts w:eastAsiaTheme="minorHAnsi"/>
                <w:lang w:val="en-GB"/>
              </w:rPr>
            </w:pPr>
            <w:r w:rsidRPr="008C5629">
              <w:rPr>
                <w:rFonts w:eastAsiaTheme="minorHAnsi"/>
                <w:lang w:val="en-GB"/>
              </w:rPr>
              <w:t xml:space="preserve">Positioning </w:t>
            </w:r>
          </w:p>
          <w:p w14:paraId="62200401" w14:textId="77777777" w:rsidR="00E577DA" w:rsidRPr="008C5629" w:rsidRDefault="00E577DA" w:rsidP="00E577DA">
            <w:pPr>
              <w:pStyle w:val="ListParagraph"/>
              <w:numPr>
                <w:ilvl w:val="0"/>
                <w:numId w:val="25"/>
              </w:numPr>
              <w:rPr>
                <w:rFonts w:eastAsiaTheme="minorHAnsi"/>
                <w:lang w:val="en-GB"/>
              </w:rPr>
            </w:pPr>
            <w:r w:rsidRPr="008C5629">
              <w:rPr>
                <w:rFonts w:eastAsiaTheme="minorHAnsi"/>
                <w:lang w:val="en-GB"/>
              </w:rPr>
              <w:t>Interoperability</w:t>
            </w:r>
          </w:p>
        </w:tc>
      </w:tr>
      <w:tr w:rsidR="00E577DA" w:rsidRPr="008C5629" w14:paraId="008C5A17" w14:textId="77777777" w:rsidTr="00025940">
        <w:trPr>
          <w:gridAfter w:val="1"/>
          <w:wAfter w:w="10" w:type="dxa"/>
          <w:trHeight w:val="529"/>
        </w:trPr>
        <w:tc>
          <w:tcPr>
            <w:tcW w:w="216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0CD33F" w14:textId="77777777" w:rsidR="00E577DA" w:rsidRPr="008C5629" w:rsidRDefault="00E577DA" w:rsidP="00025940">
            <w:pPr>
              <w:rPr>
                <w:lang w:val="en-GB"/>
              </w:rPr>
            </w:pPr>
            <w:r w:rsidRPr="008C5629">
              <w:rPr>
                <w:rFonts w:eastAsiaTheme="minorHAnsi"/>
                <w:lang w:val="en-GB"/>
              </w:rPr>
              <w:t xml:space="preserve">Information Requirements  </w:t>
            </w:r>
          </w:p>
        </w:tc>
        <w:tc>
          <w:tcPr>
            <w:tcW w:w="693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F10C870" w14:textId="77777777" w:rsidR="00E577DA" w:rsidRPr="008C5629" w:rsidRDefault="00E577DA" w:rsidP="00E577DA">
            <w:pPr>
              <w:pStyle w:val="ListParagraph"/>
              <w:numPr>
                <w:ilvl w:val="0"/>
                <w:numId w:val="35"/>
              </w:numPr>
              <w:jc w:val="both"/>
              <w:rPr>
                <w:lang w:val="en-GB"/>
              </w:rPr>
            </w:pPr>
            <w:r w:rsidRPr="008C5629">
              <w:rPr>
                <w:lang w:val="en-GB"/>
              </w:rPr>
              <w:t>Vehicles’ location, speed information</w:t>
            </w:r>
          </w:p>
          <w:p w14:paraId="71E67100" w14:textId="77777777" w:rsidR="00E577DA" w:rsidRPr="008C5629" w:rsidRDefault="00E577DA" w:rsidP="00E577DA">
            <w:pPr>
              <w:pStyle w:val="ListParagraph"/>
              <w:numPr>
                <w:ilvl w:val="0"/>
                <w:numId w:val="35"/>
              </w:numPr>
              <w:jc w:val="both"/>
              <w:rPr>
                <w:lang w:val="en-GB"/>
              </w:rPr>
            </w:pPr>
            <w:r w:rsidRPr="008C5629">
              <w:rPr>
                <w:lang w:val="en-GB"/>
              </w:rPr>
              <w:t>Vehicles’ Trajectory</w:t>
            </w:r>
          </w:p>
          <w:p w14:paraId="3089FC6B" w14:textId="77777777" w:rsidR="00E577DA" w:rsidRPr="008C5629" w:rsidRDefault="00E577DA" w:rsidP="00E577DA">
            <w:pPr>
              <w:pStyle w:val="ListParagraph"/>
              <w:numPr>
                <w:ilvl w:val="0"/>
                <w:numId w:val="35"/>
              </w:numPr>
              <w:jc w:val="both"/>
              <w:rPr>
                <w:lang w:val="en-GB"/>
              </w:rPr>
            </w:pPr>
            <w:r w:rsidRPr="008C5629">
              <w:rPr>
                <w:lang w:val="en-GB"/>
              </w:rPr>
              <w:t>Driving intention (brake, accelerate)</w:t>
            </w:r>
          </w:p>
          <w:p w14:paraId="38A5729B" w14:textId="77777777" w:rsidR="00E577DA" w:rsidRPr="008C5629" w:rsidRDefault="00E577DA" w:rsidP="00E577DA">
            <w:pPr>
              <w:pStyle w:val="ListParagraph"/>
              <w:numPr>
                <w:ilvl w:val="0"/>
                <w:numId w:val="35"/>
              </w:numPr>
              <w:jc w:val="both"/>
              <w:rPr>
                <w:lang w:val="en-GB"/>
              </w:rPr>
            </w:pPr>
            <w:r w:rsidRPr="008C5629">
              <w:rPr>
                <w:lang w:val="en-GB"/>
              </w:rPr>
              <w:lastRenderedPageBreak/>
              <w:t>Traffic conditions</w:t>
            </w:r>
          </w:p>
          <w:p w14:paraId="3E2A8711" w14:textId="77777777" w:rsidR="00E577DA" w:rsidRPr="008C5629" w:rsidRDefault="00E577DA" w:rsidP="00E577DA">
            <w:pPr>
              <w:pStyle w:val="ListParagraph"/>
              <w:numPr>
                <w:ilvl w:val="0"/>
                <w:numId w:val="35"/>
              </w:numPr>
              <w:jc w:val="both"/>
              <w:rPr>
                <w:rFonts w:eastAsiaTheme="minorEastAsia"/>
                <w:lang w:val="en-GB" w:eastAsia="zh-CN"/>
              </w:rPr>
            </w:pPr>
            <w:r w:rsidRPr="008C5629">
              <w:rPr>
                <w:lang w:val="en-GB"/>
              </w:rPr>
              <w:t>Road conditions</w:t>
            </w:r>
          </w:p>
        </w:tc>
      </w:tr>
    </w:tbl>
    <w:p w14:paraId="2368DFB3" w14:textId="77777777" w:rsidR="00B51017" w:rsidRPr="008C5629" w:rsidRDefault="00B51017" w:rsidP="00745A75">
      <w:pPr>
        <w:rPr>
          <w:b/>
          <w:i/>
          <w:color w:val="000000"/>
          <w:szCs w:val="18"/>
          <w:lang w:val="en-GB"/>
        </w:rPr>
      </w:pPr>
    </w:p>
    <w:p w14:paraId="095AAA7A" w14:textId="77777777" w:rsidR="00530C05" w:rsidRPr="008C5629" w:rsidRDefault="00530C05" w:rsidP="00D62CEA">
      <w:pPr>
        <w:pStyle w:val="Heading1"/>
        <w:rPr>
          <w:sz w:val="32"/>
        </w:rPr>
      </w:pPr>
      <w:r w:rsidRPr="008C5629">
        <w:rPr>
          <w:sz w:val="32"/>
        </w:rPr>
        <w:t>Performance Requirements</w:t>
      </w:r>
    </w:p>
    <w:tbl>
      <w:tblPr>
        <w:tblStyle w:val="TableGrid"/>
        <w:tblW w:w="0" w:type="auto"/>
        <w:tblLayout w:type="fixed"/>
        <w:tblLook w:val="04A0" w:firstRow="1" w:lastRow="0" w:firstColumn="1" w:lastColumn="0" w:noHBand="0" w:noVBand="1"/>
      </w:tblPr>
      <w:tblGrid>
        <w:gridCol w:w="2501"/>
        <w:gridCol w:w="2089"/>
        <w:gridCol w:w="4320"/>
      </w:tblGrid>
      <w:tr w:rsidR="00530C05" w:rsidRPr="008C5629" w14:paraId="57EA094D" w14:textId="77777777" w:rsidTr="00240990">
        <w:tc>
          <w:tcPr>
            <w:tcW w:w="2501" w:type="dxa"/>
          </w:tcPr>
          <w:p w14:paraId="764ABE21" w14:textId="77777777" w:rsidR="00530C05" w:rsidRPr="008C5629" w:rsidRDefault="00530C05" w:rsidP="00530C05">
            <w:pPr>
              <w:overflowPunct/>
              <w:autoSpaceDE/>
              <w:autoSpaceDN/>
              <w:adjustRightInd/>
              <w:spacing w:before="135" w:after="135" w:line="270" w:lineRule="atLeast"/>
              <w:rPr>
                <w:b/>
                <w:color w:val="000000"/>
                <w:szCs w:val="18"/>
                <w:lang w:val="en-GB" w:eastAsia="en-GB"/>
              </w:rPr>
            </w:pPr>
            <w:r w:rsidRPr="008C5629">
              <w:rPr>
                <w:b/>
                <w:color w:val="000000"/>
                <w:szCs w:val="18"/>
                <w:lang w:val="en-GB" w:eastAsia="en-GB"/>
              </w:rPr>
              <w:t>KPI Title</w:t>
            </w:r>
          </w:p>
        </w:tc>
        <w:tc>
          <w:tcPr>
            <w:tcW w:w="2089" w:type="dxa"/>
          </w:tcPr>
          <w:p w14:paraId="2C6CFC33" w14:textId="77777777" w:rsidR="00530C05" w:rsidRPr="008C5629" w:rsidRDefault="00530C05" w:rsidP="00530C05">
            <w:pPr>
              <w:overflowPunct/>
              <w:autoSpaceDE/>
              <w:autoSpaceDN/>
              <w:adjustRightInd/>
              <w:spacing w:before="135" w:after="135" w:line="270" w:lineRule="atLeast"/>
              <w:rPr>
                <w:b/>
                <w:color w:val="000000"/>
                <w:szCs w:val="18"/>
                <w:lang w:val="en-GB" w:eastAsia="en-GB"/>
              </w:rPr>
            </w:pPr>
            <w:r w:rsidRPr="008C5629">
              <w:rPr>
                <w:b/>
                <w:color w:val="000000"/>
                <w:szCs w:val="18"/>
                <w:lang w:val="en-GB" w:eastAsia="en-GB"/>
              </w:rPr>
              <w:t>KPI Value</w:t>
            </w:r>
          </w:p>
        </w:tc>
        <w:tc>
          <w:tcPr>
            <w:tcW w:w="4320" w:type="dxa"/>
          </w:tcPr>
          <w:p w14:paraId="6C140AAA" w14:textId="77777777" w:rsidR="00530C05" w:rsidRPr="008C5629" w:rsidRDefault="00530C05" w:rsidP="00530C05">
            <w:pPr>
              <w:overflowPunct/>
              <w:autoSpaceDE/>
              <w:autoSpaceDN/>
              <w:adjustRightInd/>
              <w:spacing w:before="135" w:after="135" w:line="270" w:lineRule="atLeast"/>
              <w:rPr>
                <w:color w:val="000000"/>
                <w:szCs w:val="18"/>
                <w:lang w:val="en-GB" w:eastAsia="en-GB"/>
              </w:rPr>
            </w:pPr>
            <w:r w:rsidRPr="008C5629">
              <w:rPr>
                <w:b/>
                <w:color w:val="000000"/>
                <w:szCs w:val="18"/>
                <w:lang w:val="en-GB" w:eastAsia="en-GB"/>
              </w:rPr>
              <w:t>Explanations/Reasoning/Background</w:t>
            </w:r>
          </w:p>
        </w:tc>
      </w:tr>
      <w:tr w:rsidR="00240990" w:rsidRPr="008C5629" w14:paraId="64C88F59" w14:textId="77777777" w:rsidTr="00240990">
        <w:tc>
          <w:tcPr>
            <w:tcW w:w="2501" w:type="dxa"/>
          </w:tcPr>
          <w:p w14:paraId="4873BE64" w14:textId="77777777" w:rsidR="00240990" w:rsidRPr="008C5629" w:rsidRDefault="00240990" w:rsidP="00240990">
            <w:pPr>
              <w:overflowPunct/>
              <w:autoSpaceDE/>
              <w:autoSpaceDN/>
              <w:adjustRightInd/>
              <w:spacing w:after="0"/>
              <w:textAlignment w:val="auto"/>
              <w:rPr>
                <w:rFonts w:ascii="Calibri" w:hAnsi="Calibri" w:cs="Calibri"/>
                <w:b/>
                <w:bCs/>
                <w:color w:val="000000"/>
                <w:lang w:val="en-GB"/>
              </w:rPr>
            </w:pPr>
            <w:r w:rsidRPr="008C5629">
              <w:rPr>
                <w:rFonts w:ascii="Calibri" w:hAnsi="Calibri" w:cs="Calibri"/>
                <w:b/>
                <w:bCs/>
                <w:color w:val="000000"/>
                <w:lang w:val="en-GB"/>
              </w:rPr>
              <w:t>Payload (Bytes)</w:t>
            </w:r>
          </w:p>
        </w:tc>
        <w:tc>
          <w:tcPr>
            <w:tcW w:w="2089" w:type="dxa"/>
          </w:tcPr>
          <w:p w14:paraId="1B5BDFFE" w14:textId="77777777" w:rsidR="00240990" w:rsidRPr="008C5629" w:rsidRDefault="00240990" w:rsidP="00240990">
            <w:pPr>
              <w:spacing w:after="0"/>
              <w:jc w:val="center"/>
              <w:rPr>
                <w:color w:val="000000"/>
                <w:lang w:val="en-GB"/>
              </w:rPr>
            </w:pPr>
            <w:r w:rsidRPr="008C5629">
              <w:rPr>
                <w:color w:val="000000"/>
                <w:lang w:val="en-GB"/>
              </w:rPr>
              <w:t>1000</w:t>
            </w:r>
          </w:p>
          <w:p w14:paraId="2EACC8B3" w14:textId="77777777" w:rsidR="00240990" w:rsidRPr="008C5629" w:rsidRDefault="00240990" w:rsidP="00240990">
            <w:pPr>
              <w:spacing w:after="0"/>
              <w:jc w:val="center"/>
              <w:rPr>
                <w:color w:val="000000"/>
                <w:lang w:val="en-GB"/>
              </w:rPr>
            </w:pPr>
          </w:p>
          <w:p w14:paraId="359C420F" w14:textId="77777777" w:rsidR="00240990" w:rsidRPr="008C5629" w:rsidRDefault="00240990" w:rsidP="00240990">
            <w:pPr>
              <w:spacing w:after="0"/>
              <w:jc w:val="center"/>
              <w:rPr>
                <w:color w:val="000000"/>
                <w:lang w:val="en-GB"/>
              </w:rPr>
            </w:pPr>
            <w:r w:rsidRPr="008C5629">
              <w:rPr>
                <w:color w:val="000000"/>
                <w:lang w:val="en-GB"/>
              </w:rPr>
              <w:t>50</w:t>
            </w:r>
          </w:p>
          <w:p w14:paraId="469F1AC8" w14:textId="77777777" w:rsidR="00240990" w:rsidRPr="008C5629" w:rsidRDefault="00240990" w:rsidP="00240990">
            <w:pPr>
              <w:spacing w:after="0"/>
              <w:rPr>
                <w:color w:val="000000"/>
                <w:lang w:val="en-GB"/>
              </w:rPr>
            </w:pPr>
          </w:p>
          <w:p w14:paraId="60D3429F" w14:textId="77777777" w:rsidR="00240990" w:rsidRPr="008C5629" w:rsidRDefault="00240990" w:rsidP="00240990">
            <w:pPr>
              <w:spacing w:after="0"/>
              <w:jc w:val="center"/>
              <w:rPr>
                <w:color w:val="000000"/>
                <w:lang w:val="en-GB"/>
              </w:rPr>
            </w:pPr>
            <w:r w:rsidRPr="008C5629">
              <w:rPr>
                <w:color w:val="000000"/>
                <w:lang w:val="en-GB"/>
              </w:rPr>
              <w:t>300</w:t>
            </w:r>
          </w:p>
          <w:p w14:paraId="23AFB10B" w14:textId="77777777" w:rsidR="00240990" w:rsidRPr="008C5629" w:rsidRDefault="00240990" w:rsidP="00240990">
            <w:pPr>
              <w:spacing w:after="0"/>
              <w:jc w:val="center"/>
              <w:rPr>
                <w:color w:val="000000"/>
                <w:lang w:val="en-GB"/>
              </w:rPr>
            </w:pPr>
          </w:p>
          <w:p w14:paraId="2627C053" w14:textId="77777777" w:rsidR="00240990" w:rsidRPr="008C5629" w:rsidRDefault="00240990" w:rsidP="00240990">
            <w:pPr>
              <w:spacing w:after="0"/>
              <w:jc w:val="center"/>
              <w:rPr>
                <w:color w:val="000000"/>
                <w:lang w:val="en-GB"/>
              </w:rPr>
            </w:pPr>
          </w:p>
        </w:tc>
        <w:tc>
          <w:tcPr>
            <w:tcW w:w="4320" w:type="dxa"/>
          </w:tcPr>
          <w:p w14:paraId="5E09F503" w14:textId="77777777" w:rsidR="00240990" w:rsidRPr="008C5629" w:rsidRDefault="00240990" w:rsidP="00240990">
            <w:pPr>
              <w:spacing w:after="0"/>
              <w:jc w:val="center"/>
              <w:rPr>
                <w:i/>
                <w:color w:val="000000"/>
                <w:lang w:val="en-GB"/>
              </w:rPr>
            </w:pPr>
            <w:r w:rsidRPr="008C5629">
              <w:rPr>
                <w:i/>
                <w:color w:val="000000"/>
                <w:lang w:val="en-GB"/>
              </w:rPr>
              <w:t>Initial message</w:t>
            </w:r>
          </w:p>
          <w:p w14:paraId="3F094B28" w14:textId="77777777" w:rsidR="00240990" w:rsidRPr="008C5629" w:rsidRDefault="00240990" w:rsidP="00240990">
            <w:pPr>
              <w:spacing w:after="0"/>
              <w:jc w:val="center"/>
              <w:rPr>
                <w:i/>
                <w:color w:val="000000"/>
                <w:lang w:val="en-GB"/>
              </w:rPr>
            </w:pPr>
          </w:p>
          <w:p w14:paraId="629519EB" w14:textId="77777777" w:rsidR="00240990" w:rsidRPr="008C5629" w:rsidRDefault="00240990" w:rsidP="00240990">
            <w:pPr>
              <w:spacing w:after="0"/>
              <w:jc w:val="center"/>
              <w:rPr>
                <w:i/>
                <w:color w:val="000000"/>
                <w:lang w:val="en-GB"/>
              </w:rPr>
            </w:pPr>
            <w:r w:rsidRPr="008C5629">
              <w:rPr>
                <w:i/>
                <w:color w:val="000000"/>
                <w:lang w:val="en-GB"/>
              </w:rPr>
              <w:t>ACK</w:t>
            </w:r>
          </w:p>
          <w:p w14:paraId="0D1024CA" w14:textId="77777777" w:rsidR="00240990" w:rsidRPr="008C5629" w:rsidRDefault="00240990" w:rsidP="00240990">
            <w:pPr>
              <w:spacing w:after="0"/>
              <w:jc w:val="center"/>
              <w:rPr>
                <w:i/>
                <w:color w:val="000000"/>
                <w:lang w:val="en-GB"/>
              </w:rPr>
            </w:pPr>
          </w:p>
          <w:p w14:paraId="3F6019BF" w14:textId="77777777" w:rsidR="00240990" w:rsidRPr="008C5629" w:rsidRDefault="00240990" w:rsidP="00240990">
            <w:pPr>
              <w:spacing w:after="0"/>
              <w:jc w:val="center"/>
              <w:rPr>
                <w:i/>
                <w:color w:val="000000"/>
                <w:lang w:val="en-GB"/>
              </w:rPr>
            </w:pPr>
            <w:r w:rsidRPr="008C5629">
              <w:rPr>
                <w:i/>
                <w:color w:val="000000"/>
                <w:lang w:val="en-GB"/>
              </w:rPr>
              <w:t xml:space="preserve">Continuous stream of coordination messages </w:t>
            </w:r>
            <w:r w:rsidRPr="008C5629">
              <w:rPr>
                <w:i/>
                <w:color w:val="000000"/>
                <w:lang w:val="en-GB"/>
              </w:rPr>
              <w:br/>
              <w:t>(cf. UC description)</w:t>
            </w:r>
          </w:p>
        </w:tc>
      </w:tr>
      <w:tr w:rsidR="00240990" w:rsidRPr="008C5629" w14:paraId="50F66095" w14:textId="77777777" w:rsidTr="00240990">
        <w:tc>
          <w:tcPr>
            <w:tcW w:w="2501" w:type="dxa"/>
          </w:tcPr>
          <w:p w14:paraId="7D3036CD" w14:textId="77777777" w:rsidR="00240990" w:rsidRPr="008C5629" w:rsidRDefault="00240990" w:rsidP="00240990">
            <w:pPr>
              <w:rPr>
                <w:rFonts w:ascii="Calibri" w:hAnsi="Calibri" w:cs="Calibri"/>
                <w:b/>
                <w:bCs/>
                <w:color w:val="000000"/>
                <w:lang w:val="en-GB"/>
              </w:rPr>
            </w:pPr>
            <w:r w:rsidRPr="008C5629">
              <w:rPr>
                <w:rFonts w:ascii="Calibri" w:hAnsi="Calibri" w:cs="Calibri"/>
                <w:b/>
                <w:bCs/>
                <w:color w:val="000000"/>
                <w:lang w:val="en-GB"/>
              </w:rPr>
              <w:t>Tx rate (Message/ Sec)</w:t>
            </w:r>
          </w:p>
        </w:tc>
        <w:tc>
          <w:tcPr>
            <w:tcW w:w="2089" w:type="dxa"/>
          </w:tcPr>
          <w:p w14:paraId="3DB33EC6" w14:textId="77777777" w:rsidR="00240990" w:rsidRPr="008C5629" w:rsidRDefault="00240990" w:rsidP="00240990">
            <w:pPr>
              <w:spacing w:after="0"/>
              <w:jc w:val="center"/>
              <w:rPr>
                <w:color w:val="000000"/>
                <w:lang w:val="en-GB"/>
              </w:rPr>
            </w:pPr>
            <w:r w:rsidRPr="008C5629">
              <w:rPr>
                <w:color w:val="000000"/>
                <w:lang w:val="en-GB"/>
              </w:rPr>
              <w:t>20 for continuous stream between two vehicles / groupcast</w:t>
            </w:r>
            <w:r w:rsidRPr="008C5629">
              <w:rPr>
                <w:color w:val="000000"/>
                <w:lang w:val="en-GB"/>
              </w:rPr>
              <w:br/>
            </w:r>
            <w:r w:rsidRPr="008C5629">
              <w:rPr>
                <w:color w:val="000000"/>
                <w:lang w:val="en-GB"/>
              </w:rPr>
              <w:br/>
              <w:t>If unicast between HV and more than one RV, then more messages might be needed.</w:t>
            </w:r>
          </w:p>
        </w:tc>
        <w:tc>
          <w:tcPr>
            <w:tcW w:w="4320" w:type="dxa"/>
          </w:tcPr>
          <w:p w14:paraId="207C05C7" w14:textId="77777777" w:rsidR="00240990" w:rsidRPr="008C5629" w:rsidRDefault="00240990" w:rsidP="00240990">
            <w:pPr>
              <w:spacing w:after="0"/>
              <w:jc w:val="center"/>
              <w:rPr>
                <w:i/>
                <w:color w:val="000000"/>
                <w:lang w:val="en-GB"/>
              </w:rPr>
            </w:pPr>
            <w:r w:rsidRPr="008C5629">
              <w:rPr>
                <w:i/>
                <w:color w:val="000000"/>
                <w:lang w:val="en-GB"/>
              </w:rPr>
              <w:t>The total Tx rate depends on the number of vehicles involved and on whether the communication is done in a unicast or broadcast manner.</w:t>
            </w:r>
          </w:p>
        </w:tc>
      </w:tr>
      <w:tr w:rsidR="00240990" w:rsidRPr="008C5629" w14:paraId="6DC89DDE" w14:textId="77777777" w:rsidTr="00240990">
        <w:tc>
          <w:tcPr>
            <w:tcW w:w="2501" w:type="dxa"/>
          </w:tcPr>
          <w:p w14:paraId="16E4244D" w14:textId="77777777" w:rsidR="00240990" w:rsidRPr="008C5629" w:rsidRDefault="00240990" w:rsidP="00240990">
            <w:pPr>
              <w:rPr>
                <w:rFonts w:ascii="Calibri" w:hAnsi="Calibri" w:cs="Calibri"/>
                <w:b/>
                <w:bCs/>
                <w:color w:val="000000"/>
                <w:lang w:val="en-GB"/>
              </w:rPr>
            </w:pPr>
            <w:r w:rsidRPr="008C5629">
              <w:rPr>
                <w:rFonts w:ascii="Calibri" w:hAnsi="Calibri" w:cs="Calibri"/>
                <w:b/>
                <w:bCs/>
                <w:color w:val="000000"/>
                <w:lang w:val="en-GB"/>
              </w:rPr>
              <w:t>Max end-to-end latency</w:t>
            </w:r>
            <w:r w:rsidRPr="008C5629">
              <w:rPr>
                <w:rFonts w:ascii="Calibri" w:hAnsi="Calibri" w:cs="Calibri"/>
                <w:b/>
                <w:bCs/>
                <w:color w:val="000000"/>
                <w:lang w:val="en-GB"/>
              </w:rPr>
              <w:br/>
              <w:t>(</w:t>
            </w:r>
            <w:proofErr w:type="spellStart"/>
            <w:r w:rsidRPr="008C5629">
              <w:rPr>
                <w:rFonts w:ascii="Calibri" w:hAnsi="Calibri" w:cs="Calibri"/>
                <w:b/>
                <w:bCs/>
                <w:color w:val="000000"/>
                <w:lang w:val="en-GB"/>
              </w:rPr>
              <w:t>ms</w:t>
            </w:r>
            <w:proofErr w:type="spellEnd"/>
            <w:r w:rsidRPr="008C5629">
              <w:rPr>
                <w:rFonts w:ascii="Calibri" w:hAnsi="Calibri" w:cs="Calibri"/>
                <w:b/>
                <w:bCs/>
                <w:color w:val="000000"/>
                <w:lang w:val="en-GB"/>
              </w:rPr>
              <w:t>)</w:t>
            </w:r>
          </w:p>
        </w:tc>
        <w:tc>
          <w:tcPr>
            <w:tcW w:w="2089" w:type="dxa"/>
          </w:tcPr>
          <w:p w14:paraId="49514E3A" w14:textId="77777777" w:rsidR="00240990" w:rsidRPr="008C5629" w:rsidRDefault="00240990" w:rsidP="00240990">
            <w:pPr>
              <w:spacing w:after="0"/>
              <w:jc w:val="center"/>
              <w:rPr>
                <w:color w:val="000000"/>
                <w:lang w:val="en-GB"/>
              </w:rPr>
            </w:pPr>
            <w:r w:rsidRPr="008C5629">
              <w:rPr>
                <w:color w:val="000000"/>
                <w:lang w:val="en-GB"/>
              </w:rPr>
              <w:t>&lt;10</w:t>
            </w:r>
          </w:p>
        </w:tc>
        <w:tc>
          <w:tcPr>
            <w:tcW w:w="4320" w:type="dxa"/>
          </w:tcPr>
          <w:p w14:paraId="4F32E002" w14:textId="77777777" w:rsidR="00240990" w:rsidRPr="008C5629" w:rsidRDefault="00240990" w:rsidP="00240990">
            <w:pPr>
              <w:spacing w:after="0"/>
              <w:jc w:val="center"/>
              <w:rPr>
                <w:i/>
                <w:color w:val="000000"/>
                <w:lang w:val="en-GB"/>
              </w:rPr>
            </w:pPr>
            <w:r w:rsidRPr="008C5629">
              <w:rPr>
                <w:i/>
                <w:color w:val="000000"/>
                <w:lang w:val="en-GB"/>
              </w:rPr>
              <w:t xml:space="preserve">Compare with UC description, the service-level latency of 10 </w:t>
            </w:r>
            <w:proofErr w:type="spellStart"/>
            <w:r w:rsidRPr="008C5629">
              <w:rPr>
                <w:i/>
                <w:color w:val="000000"/>
                <w:lang w:val="en-GB"/>
              </w:rPr>
              <w:t>ms</w:t>
            </w:r>
            <w:proofErr w:type="spellEnd"/>
            <w:r w:rsidRPr="008C5629">
              <w:rPr>
                <w:i/>
                <w:color w:val="000000"/>
                <w:lang w:val="en-GB"/>
              </w:rPr>
              <w:t xml:space="preserve"> should be reachable.</w:t>
            </w:r>
          </w:p>
        </w:tc>
      </w:tr>
      <w:tr w:rsidR="00240990" w:rsidRPr="008C5629" w14:paraId="1D7A8FBA" w14:textId="77777777" w:rsidTr="00240990">
        <w:tc>
          <w:tcPr>
            <w:tcW w:w="2501" w:type="dxa"/>
          </w:tcPr>
          <w:p w14:paraId="445D3221" w14:textId="77777777" w:rsidR="00240990" w:rsidRPr="008C5629" w:rsidRDefault="008C5629" w:rsidP="008C5629">
            <w:pPr>
              <w:rPr>
                <w:rFonts w:ascii="Calibri" w:hAnsi="Calibri" w:cs="Calibri"/>
                <w:b/>
                <w:bCs/>
                <w:color w:val="000000"/>
                <w:lang w:val="en-GB"/>
              </w:rPr>
            </w:pPr>
            <w:r>
              <w:rPr>
                <w:rFonts w:ascii="Calibri" w:hAnsi="Calibri" w:cs="Calibri"/>
                <w:b/>
                <w:bCs/>
                <w:color w:val="000000"/>
                <w:lang w:val="en-GB"/>
              </w:rPr>
              <w:t>Reliability (%)</w:t>
            </w:r>
          </w:p>
        </w:tc>
        <w:tc>
          <w:tcPr>
            <w:tcW w:w="2089" w:type="dxa"/>
          </w:tcPr>
          <w:p w14:paraId="4658E5CB" w14:textId="77777777" w:rsidR="00240990" w:rsidRPr="008C5629" w:rsidRDefault="008C5629" w:rsidP="00240990">
            <w:pPr>
              <w:spacing w:after="0"/>
              <w:jc w:val="center"/>
              <w:rPr>
                <w:color w:val="000000"/>
                <w:lang w:val="en-GB"/>
              </w:rPr>
            </w:pPr>
            <w:r>
              <w:rPr>
                <w:color w:val="000000"/>
                <w:lang w:val="en-GB"/>
              </w:rPr>
              <w:t>95</w:t>
            </w:r>
          </w:p>
        </w:tc>
        <w:tc>
          <w:tcPr>
            <w:tcW w:w="4320" w:type="dxa"/>
          </w:tcPr>
          <w:p w14:paraId="5B74735D" w14:textId="77777777" w:rsidR="00240990" w:rsidRPr="008C5629" w:rsidRDefault="00240990" w:rsidP="00240990">
            <w:pPr>
              <w:spacing w:after="0"/>
              <w:jc w:val="center"/>
              <w:rPr>
                <w:i/>
                <w:color w:val="000000"/>
                <w:lang w:val="en-GB"/>
              </w:rPr>
            </w:pPr>
            <w:r w:rsidRPr="008C5629">
              <w:rPr>
                <w:i/>
                <w:color w:val="000000"/>
                <w:lang w:val="en-GB"/>
              </w:rPr>
              <w:t>In the continuous stream of messages, we anticipate some message losses, therefore the SL-reliability should be approximately 99.9%, as stated in the UC description.</w:t>
            </w:r>
            <w:r w:rsidR="008C5629">
              <w:rPr>
                <w:i/>
                <w:color w:val="000000"/>
                <w:lang w:val="en-GB"/>
              </w:rPr>
              <w:t xml:space="preserve"> If we consider retransmission of messages, then the probability to lose both copies of one message turns out as 0.05*0.05=0.25, being equivalent to an SL reliability of 99.75%, which we deem good enough.</w:t>
            </w:r>
          </w:p>
        </w:tc>
      </w:tr>
      <w:tr w:rsidR="00240990" w:rsidRPr="008C5629" w14:paraId="160ABFE7" w14:textId="77777777" w:rsidTr="00240990">
        <w:tc>
          <w:tcPr>
            <w:tcW w:w="2501" w:type="dxa"/>
          </w:tcPr>
          <w:p w14:paraId="01E89D5A" w14:textId="77777777" w:rsidR="00240990" w:rsidRPr="008C5629" w:rsidRDefault="00240990" w:rsidP="00240990">
            <w:pPr>
              <w:rPr>
                <w:rFonts w:ascii="Calibri" w:hAnsi="Calibri" w:cs="Calibri"/>
                <w:b/>
                <w:bCs/>
                <w:color w:val="000000"/>
                <w:lang w:val="en-GB"/>
              </w:rPr>
            </w:pPr>
            <w:r w:rsidRPr="008C5629">
              <w:rPr>
                <w:rFonts w:ascii="Calibri" w:hAnsi="Calibri" w:cs="Calibri"/>
                <w:b/>
                <w:bCs/>
                <w:color w:val="000000"/>
                <w:lang w:val="en-GB"/>
              </w:rPr>
              <w:t>Data rate (Mbps)</w:t>
            </w:r>
          </w:p>
        </w:tc>
        <w:tc>
          <w:tcPr>
            <w:tcW w:w="2089" w:type="dxa"/>
          </w:tcPr>
          <w:p w14:paraId="53E943CF" w14:textId="77777777" w:rsidR="00240990" w:rsidRPr="008C5629" w:rsidRDefault="00240990" w:rsidP="00240990">
            <w:pPr>
              <w:spacing w:after="0"/>
              <w:jc w:val="center"/>
              <w:rPr>
                <w:color w:val="000000"/>
                <w:lang w:val="en-GB"/>
              </w:rPr>
            </w:pPr>
            <w:r w:rsidRPr="008C5629">
              <w:rPr>
                <w:color w:val="000000"/>
                <w:lang w:val="en-GB"/>
              </w:rPr>
              <w:t>64kbps</w:t>
            </w:r>
          </w:p>
        </w:tc>
        <w:tc>
          <w:tcPr>
            <w:tcW w:w="4320" w:type="dxa"/>
          </w:tcPr>
          <w:p w14:paraId="36DB4C4C" w14:textId="77777777" w:rsidR="00240990" w:rsidRPr="008C5629" w:rsidRDefault="00240990" w:rsidP="00240990">
            <w:pPr>
              <w:spacing w:after="0"/>
              <w:jc w:val="center"/>
              <w:rPr>
                <w:i/>
                <w:color w:val="000000"/>
                <w:lang w:val="en-GB"/>
              </w:rPr>
            </w:pPr>
            <w:r w:rsidRPr="008C5629">
              <w:rPr>
                <w:i/>
                <w:color w:val="000000"/>
                <w:lang w:val="en-GB"/>
              </w:rPr>
              <w:t>Rate for continuous stream of messages after initial message exchange, cf. UC description</w:t>
            </w:r>
          </w:p>
        </w:tc>
      </w:tr>
      <w:tr w:rsidR="00240990" w:rsidRPr="008C5629" w14:paraId="584E39C2" w14:textId="77777777" w:rsidTr="00240990">
        <w:tc>
          <w:tcPr>
            <w:tcW w:w="2501" w:type="dxa"/>
          </w:tcPr>
          <w:p w14:paraId="3570AE8D" w14:textId="77777777" w:rsidR="00240990" w:rsidRPr="008C5629" w:rsidRDefault="00240990" w:rsidP="008C5629">
            <w:pPr>
              <w:rPr>
                <w:rFonts w:ascii="Calibri" w:hAnsi="Calibri" w:cs="Calibri"/>
                <w:b/>
                <w:bCs/>
                <w:color w:val="000000"/>
                <w:lang w:val="en-GB"/>
              </w:rPr>
            </w:pPr>
            <w:r w:rsidRPr="008C5629">
              <w:rPr>
                <w:rFonts w:ascii="Calibri" w:hAnsi="Calibri" w:cs="Calibri"/>
                <w:b/>
                <w:bCs/>
                <w:color w:val="000000"/>
                <w:lang w:val="en-GB"/>
              </w:rPr>
              <w:t>Min require</w:t>
            </w:r>
            <w:r w:rsidR="008C5629">
              <w:rPr>
                <w:rFonts w:ascii="Calibri" w:hAnsi="Calibri" w:cs="Calibri"/>
                <w:b/>
                <w:bCs/>
                <w:color w:val="000000"/>
                <w:lang w:val="en-GB"/>
              </w:rPr>
              <w:t>d communication</w:t>
            </w:r>
            <w:r w:rsidR="008C5629">
              <w:rPr>
                <w:rFonts w:ascii="Calibri" w:hAnsi="Calibri" w:cs="Calibri"/>
                <w:b/>
                <w:bCs/>
                <w:color w:val="000000"/>
                <w:lang w:val="en-GB"/>
              </w:rPr>
              <w:br/>
              <w:t xml:space="preserve"> range (meters)</w:t>
            </w:r>
          </w:p>
        </w:tc>
        <w:tc>
          <w:tcPr>
            <w:tcW w:w="2089" w:type="dxa"/>
          </w:tcPr>
          <w:p w14:paraId="3EE52273" w14:textId="77777777" w:rsidR="00240990" w:rsidRPr="008C5629" w:rsidRDefault="00240990" w:rsidP="00240990">
            <w:pPr>
              <w:spacing w:after="0"/>
              <w:jc w:val="center"/>
              <w:rPr>
                <w:color w:val="000000"/>
                <w:lang w:val="en-GB"/>
              </w:rPr>
            </w:pPr>
            <w:r w:rsidRPr="008C5629">
              <w:rPr>
                <w:color w:val="000000"/>
                <w:lang w:val="en-GB"/>
              </w:rPr>
              <w:t>150</w:t>
            </w:r>
          </w:p>
        </w:tc>
        <w:tc>
          <w:tcPr>
            <w:tcW w:w="4320" w:type="dxa"/>
          </w:tcPr>
          <w:p w14:paraId="77677DB3" w14:textId="77777777" w:rsidR="00240990" w:rsidRPr="008C5629" w:rsidRDefault="00240990" w:rsidP="00240990">
            <w:pPr>
              <w:spacing w:after="0"/>
              <w:jc w:val="center"/>
              <w:rPr>
                <w:i/>
                <w:color w:val="000000"/>
                <w:lang w:val="en-GB"/>
              </w:rPr>
            </w:pPr>
            <w:r w:rsidRPr="008C5629">
              <w:rPr>
                <w:i/>
                <w:color w:val="000000"/>
                <w:lang w:val="en-GB"/>
              </w:rPr>
              <w:t>See UC description</w:t>
            </w:r>
          </w:p>
        </w:tc>
      </w:tr>
    </w:tbl>
    <w:p w14:paraId="4C0A9986" w14:textId="77777777" w:rsidR="00530C05" w:rsidRPr="008C5629" w:rsidRDefault="00530C05" w:rsidP="00530C05">
      <w:pPr>
        <w:rPr>
          <w:lang w:val="en-GB"/>
        </w:rPr>
      </w:pPr>
    </w:p>
    <w:p w14:paraId="4DB07F8C" w14:textId="77777777" w:rsidR="00D62CEA" w:rsidRPr="008C5629" w:rsidRDefault="00D06EEF" w:rsidP="00D62CEA">
      <w:pPr>
        <w:pStyle w:val="Heading1"/>
        <w:rPr>
          <w:sz w:val="32"/>
        </w:rPr>
      </w:pPr>
      <w:r w:rsidRPr="008C5629">
        <w:rPr>
          <w:sz w:val="32"/>
        </w:rPr>
        <w:t>Conclusion</w:t>
      </w:r>
    </w:p>
    <w:p w14:paraId="0719FDD9" w14:textId="77777777" w:rsidR="00D62CEA" w:rsidRPr="008C5629" w:rsidRDefault="00E577DA" w:rsidP="00E779C5">
      <w:pPr>
        <w:rPr>
          <w:lang w:val="en-GB"/>
        </w:rPr>
      </w:pPr>
      <w:r w:rsidRPr="008C5629">
        <w:rPr>
          <w:lang w:val="en-GB"/>
        </w:rPr>
        <w:t>In this contribution, we have proposed a use case description for Cooperative Manoeuvers of Autonomous Vehicles for Emergency Situations</w:t>
      </w:r>
      <w:r w:rsidR="007236FE" w:rsidRPr="008C5629">
        <w:rPr>
          <w:lang w:val="en-GB"/>
        </w:rPr>
        <w:t>.</w:t>
      </w:r>
    </w:p>
    <w:bookmarkEnd w:id="1"/>
    <w:p w14:paraId="0B2C1519" w14:textId="77777777" w:rsidR="00ED7C66" w:rsidRPr="008C5629" w:rsidRDefault="00ED7C66" w:rsidP="00FC4E29">
      <w:pPr>
        <w:rPr>
          <w:lang w:val="en-GB"/>
        </w:rPr>
      </w:pPr>
    </w:p>
    <w:sectPr w:rsidR="00ED7C66" w:rsidRPr="008C5629" w:rsidSect="00955905">
      <w:headerReference w:type="default" r:id="rId12"/>
      <w:footerReference w:type="default" r:id="rId13"/>
      <w:pgSz w:w="11907" w:h="16839" w:code="9"/>
      <w:pgMar w:top="1440" w:right="1440" w:bottom="1440" w:left="1440"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722C3" w14:textId="77777777" w:rsidR="00A23299" w:rsidRDefault="00A23299" w:rsidP="00C11537">
      <w:pPr>
        <w:spacing w:after="0"/>
      </w:pPr>
      <w:r>
        <w:separator/>
      </w:r>
    </w:p>
  </w:endnote>
  <w:endnote w:type="continuationSeparator" w:id="0">
    <w:p w14:paraId="6B55FEBD" w14:textId="77777777" w:rsidR="00A23299" w:rsidRDefault="00A23299" w:rsidP="00C115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61915" w14:textId="77777777" w:rsidR="00252DB8" w:rsidRPr="00184F36" w:rsidRDefault="00252DB8">
    <w:pPr>
      <w:pStyle w:val="Footer"/>
    </w:pPr>
    <w:r w:rsidRPr="00064797">
      <w:tab/>
    </w:r>
    <w:r>
      <w:tab/>
    </w:r>
    <w:r>
      <w:tab/>
    </w:r>
    <w:r>
      <w:tab/>
    </w:r>
    <w:r>
      <w:tab/>
    </w:r>
    <w:r>
      <w:tab/>
      <w:t xml:space="preserve">      </w:t>
    </w:r>
    <w:r>
      <w:tab/>
    </w:r>
    <w:r w:rsidRPr="008C7B9A">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9528D" w14:textId="77777777" w:rsidR="00D84ADA" w:rsidRPr="008438F8" w:rsidRDefault="00D84ADA" w:rsidP="008438F8">
    <w:pPr>
      <w:pStyle w:val="Footer"/>
      <w:jc w:val="right"/>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70FC3" w14:textId="77777777" w:rsidR="00A23299" w:rsidRDefault="00A23299" w:rsidP="00C11537">
      <w:pPr>
        <w:spacing w:after="0"/>
      </w:pPr>
      <w:r>
        <w:separator/>
      </w:r>
    </w:p>
  </w:footnote>
  <w:footnote w:type="continuationSeparator" w:id="0">
    <w:p w14:paraId="60A4A4CF" w14:textId="77777777" w:rsidR="00A23299" w:rsidRDefault="00A23299" w:rsidP="00C11537">
      <w:pPr>
        <w:spacing w:after="0"/>
      </w:pPr>
      <w:r>
        <w:continuationSeparator/>
      </w:r>
    </w:p>
  </w:footnote>
  <w:footnote w:id="1">
    <w:p w14:paraId="7E83F8B1" w14:textId="77777777" w:rsidR="00E577DA" w:rsidRDefault="00E577DA" w:rsidP="00E577DA">
      <w:pPr>
        <w:pStyle w:val="FootnoteText"/>
        <w:rPr>
          <w:sz w:val="16"/>
          <w:szCs w:val="16"/>
        </w:rPr>
      </w:pPr>
      <w:r>
        <w:rPr>
          <w:rStyle w:val="FootnoteReference"/>
        </w:rPr>
        <w:t>[2]</w:t>
      </w:r>
      <w:r>
        <w:t xml:space="preserve"> </w:t>
      </w:r>
      <w:r>
        <w:rPr>
          <w:sz w:val="16"/>
          <w:szCs w:val="16"/>
        </w:rPr>
        <w:t>Alternative Event Flows in this document are not intended as replacements for the Main Event Flow.  They are intended to represent different possible flows.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D4CC5" w14:textId="77777777" w:rsidR="00252DB8" w:rsidRDefault="00252DB8" w:rsidP="003E0DB1">
    <w:pPr>
      <w:pStyle w:val="Header"/>
      <w:jc w:val="right"/>
    </w:pPr>
  </w:p>
  <w:p w14:paraId="0026F7BD" w14:textId="77777777" w:rsidR="00252DB8" w:rsidRDefault="00252DB8" w:rsidP="003E0DB1">
    <w:pPr>
      <w:pStyle w:val="Header"/>
      <w:jc w:val="right"/>
    </w:pPr>
  </w:p>
  <w:p w14:paraId="71FABCCA" w14:textId="77777777" w:rsidR="00252DB8" w:rsidRDefault="00252DB8" w:rsidP="003E0DB1">
    <w:pPr>
      <w:pStyle w:val="Header"/>
      <w:jc w:val="right"/>
    </w:pPr>
    <w:r w:rsidRPr="00017EB4">
      <w:drawing>
        <wp:inline distT="0" distB="0" distL="0" distR="0" wp14:anchorId="55F1C86D" wp14:editId="37A2EA05">
          <wp:extent cx="809625" cy="3619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3619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FB0E1" w14:textId="77777777" w:rsidR="00D84ADA" w:rsidRDefault="00A23299">
    <w:pPr>
      <w:pStyle w:val="Header"/>
    </w:pPr>
    <w:r>
      <w:rPr>
        <w:lang w:eastAsia="zh-CN"/>
      </w:rPr>
      <w:pict w14:anchorId="7FF89548">
        <v:shapetype id="_x0000_t202" coordsize="21600,21600" o:spt="202" path="m,l,21600r21600,l21600,xe">
          <v:stroke joinstyle="miter"/>
          <v:path gradientshapeok="t" o:connecttype="rect"/>
        </v:shapetype>
        <v:shape id="Text Box 1" o:spid="_x0000_s2049" type="#_x0000_t202" style="position:absolute;margin-left:423pt;margin-top:-15.95pt;width:77.35pt;height:35.8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vzzIwIAACYEAAAOAAAAZHJzL2Uyb0RvYy54bWysU9uO2yAQfa/Uf0C8N07cuE2sOKtttqkq&#10;bS/Sbj8AY2yjAkOBxE6/fgeczUbtW1UeEMMMhzNnZjY3o1bkKJyXYCq6mM0pEYZDI01X0R+P+zcr&#10;SnxgpmEKjKjoSXh6s339ajPYUuTQg2qEIwhifDnYivYh2DLLPO+FZn4GVhh0tuA0C2i6LmscGxBd&#10;qyyfz99lA7jGOuDCe7y9m5x0m/DbVvDwrW29CERVFLmFtLu013HPthtWdo7ZXvIzDfYPLDSTBj+9&#10;QN2xwMjByb+gtOQOPLRhxkFn0LaSi5QDZrOY/5HNQ8+sSLmgON5eZPL/D5Z/PX53RDZYO0oM01ii&#10;RzEG8gFGsojqDNaXGPRgMSyMeB0jY6be3gP/6YmBXc9MJ26dg6EXrEF26WV29XTC8RGkHr5Ag9+w&#10;Q4AENLZOR0AUgyA6Vul0qUykwvFyvcrfLgtKOLqWRZGvi8gtY+XzY+t8+CRAk3ioqMPCJ3B2vPdh&#10;Cn0OSeRByWYvlUqG6+qdcuTIsEn2aZ3R/XWYMmRAJkVeJGQD8X3qHy0DNrGSuqKreVxTW0UxPpom&#10;hQQm1XRG0sog96hOFGSSJoz1iIHxsobmhDo5mJoVhwsPPbjflAzYqBX1vw7MCUrUZ4NarxfLZezs&#10;ZCyL9zka7tpTX3uY4QhV0UDJdNyFaRoO1smux5+m6hq4xfq0Mmn3wurMG5sxqX8enNjt13aKehnv&#10;7RMAAAD//wMAUEsDBBQABgAIAAAAIQAi9mVQ3wAAAAsBAAAPAAAAZHJzL2Rvd25yZXYueG1sTI/N&#10;TsMwEITvSLyDtUhcUGuXlvwRpwIkENeWPsAm2SYR8TqK3SZ9e9wTPY5mNPNNvp1NL840us6yhtVS&#10;gSCubN1xo+Hw87lIQDiPXGNvmTRcyMG2uL/LMavtxDs6730jQgm7DDW03g+ZlK5qyaBb2oE4eEc7&#10;GvRBjo2sR5xCuenls1KRNNhxWGhxoI+Wqt/9yWg4fk9PL+lUfvlDvNtE79jFpb1o/fgwv72C8DT7&#10;/zBc8QM6FIGptCeuneg1JJsofPEaFutVCuKaUErFIEoN6zQBWeTy9kPxBwAA//8DAFBLAQItABQA&#10;BgAIAAAAIQC2gziS/gAAAOEBAAATAAAAAAAAAAAAAAAAAAAAAABbQ29udGVudF9UeXBlc10ueG1s&#10;UEsBAi0AFAAGAAgAAAAhADj9If/WAAAAlAEAAAsAAAAAAAAAAAAAAAAALwEAAF9yZWxzLy5yZWxz&#10;UEsBAi0AFAAGAAgAAAAhABzm/PMjAgAAJgQAAA4AAAAAAAAAAAAAAAAALgIAAGRycy9lMm9Eb2Mu&#10;eG1sUEsBAi0AFAAGAAgAAAAhACL2ZVDfAAAACwEAAA8AAAAAAAAAAAAAAAAAfQQAAGRycy9kb3du&#10;cmV2LnhtbFBLBQYAAAAABAAEAPMAAACJBQAAAAA=&#10;" stroked="f">
          <v:textbox>
            <w:txbxContent>
              <w:p w14:paraId="22C7C498" w14:textId="77777777" w:rsidR="00D84ADA" w:rsidRDefault="00D84ADA" w:rsidP="00A91405">
                <w:r w:rsidRPr="00017EB4">
                  <w:rPr>
                    <w:noProof/>
                  </w:rPr>
                  <w:drawing>
                    <wp:inline distT="0" distB="0" distL="0" distR="0" wp14:anchorId="13E41619" wp14:editId="30307A00">
                      <wp:extent cx="809625" cy="361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361950"/>
                              </a:xfrm>
                              <a:prstGeom prst="rect">
                                <a:avLst/>
                              </a:prstGeom>
                              <a:noFill/>
                              <a:ln>
                                <a:noFill/>
                              </a:ln>
                            </pic:spPr>
                          </pic:pic>
                        </a:graphicData>
                      </a:graphic>
                    </wp:inline>
                  </w:drawing>
                </w:r>
              </w:p>
            </w:txbxContent>
          </v:textbox>
          <w10:wrap type="square"/>
        </v:shape>
      </w:pict>
    </w:r>
    <w:r w:rsidR="00D84ADA">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B31E2"/>
    <w:multiLevelType w:val="hybridMultilevel"/>
    <w:tmpl w:val="AA44A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D3052"/>
    <w:multiLevelType w:val="hybridMultilevel"/>
    <w:tmpl w:val="E7100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37F7B"/>
    <w:multiLevelType w:val="hybridMultilevel"/>
    <w:tmpl w:val="C99AD44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0BC24A03"/>
    <w:multiLevelType w:val="hybridMultilevel"/>
    <w:tmpl w:val="32F8B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E85D13"/>
    <w:multiLevelType w:val="hybridMultilevel"/>
    <w:tmpl w:val="F5DEEDCC"/>
    <w:lvl w:ilvl="0" w:tplc="5E988A38">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957DD4"/>
    <w:multiLevelType w:val="hybridMultilevel"/>
    <w:tmpl w:val="184691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30B6C"/>
    <w:multiLevelType w:val="hybridMultilevel"/>
    <w:tmpl w:val="9FD4F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D03FA"/>
    <w:multiLevelType w:val="hybridMultilevel"/>
    <w:tmpl w:val="5AD625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8066D6"/>
    <w:multiLevelType w:val="hybridMultilevel"/>
    <w:tmpl w:val="C9F0872A"/>
    <w:lvl w:ilvl="0" w:tplc="04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771580E"/>
    <w:multiLevelType w:val="hybridMultilevel"/>
    <w:tmpl w:val="F9C4860C"/>
    <w:lvl w:ilvl="0" w:tplc="04090001">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4A428B0"/>
    <w:multiLevelType w:val="hybridMultilevel"/>
    <w:tmpl w:val="01882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BC53AF"/>
    <w:multiLevelType w:val="hybridMultilevel"/>
    <w:tmpl w:val="5D64269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38E01AC3"/>
    <w:multiLevelType w:val="hybridMultilevel"/>
    <w:tmpl w:val="DBA024E8"/>
    <w:lvl w:ilvl="0" w:tplc="B62C6636">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284138F"/>
    <w:multiLevelType w:val="hybridMultilevel"/>
    <w:tmpl w:val="2FA8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146E9E"/>
    <w:multiLevelType w:val="hybridMultilevel"/>
    <w:tmpl w:val="E092C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FB47934"/>
    <w:multiLevelType w:val="hybridMultilevel"/>
    <w:tmpl w:val="3B06A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837A0F"/>
    <w:multiLevelType w:val="hybridMultilevel"/>
    <w:tmpl w:val="C8B42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100A5D"/>
    <w:multiLevelType w:val="hybridMultilevel"/>
    <w:tmpl w:val="58566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B567CB"/>
    <w:multiLevelType w:val="hybridMultilevel"/>
    <w:tmpl w:val="6024DD6A"/>
    <w:lvl w:ilvl="0" w:tplc="929613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FF6562"/>
    <w:multiLevelType w:val="hybridMultilevel"/>
    <w:tmpl w:val="792C2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760433"/>
    <w:multiLevelType w:val="hybridMultilevel"/>
    <w:tmpl w:val="489CD8EC"/>
    <w:lvl w:ilvl="0" w:tplc="2504658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15:restartNumberingAfterBreak="0">
    <w:nsid w:val="601E2BA6"/>
    <w:multiLevelType w:val="hybridMultilevel"/>
    <w:tmpl w:val="9490B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5A7C39"/>
    <w:multiLevelType w:val="hybridMultilevel"/>
    <w:tmpl w:val="D77C56F2"/>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78542D"/>
    <w:multiLevelType w:val="hybridMultilevel"/>
    <w:tmpl w:val="1B862B94"/>
    <w:lvl w:ilvl="0" w:tplc="AF4C8126">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A377F0"/>
    <w:multiLevelType w:val="hybridMultilevel"/>
    <w:tmpl w:val="F5D459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6E655F1C"/>
    <w:multiLevelType w:val="hybridMultilevel"/>
    <w:tmpl w:val="EFFE7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6BB69F46"/>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860"/>
        </w:tabs>
        <w:ind w:left="860" w:hanging="576"/>
      </w:pPr>
      <w:rPr>
        <w:rFonts w:hint="default"/>
        <w:b w:val="0"/>
        <w:i w:val="0"/>
        <w:color w:val="000000"/>
        <w:sz w:val="32"/>
        <w:szCs w:val="32"/>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734E466E"/>
    <w:multiLevelType w:val="hybridMultilevel"/>
    <w:tmpl w:val="77FED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0D50A6"/>
    <w:multiLevelType w:val="hybridMultilevel"/>
    <w:tmpl w:val="C2523928"/>
    <w:lvl w:ilvl="0" w:tplc="31E0B17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9712B39"/>
    <w:multiLevelType w:val="hybridMultilevel"/>
    <w:tmpl w:val="CA220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741D28"/>
    <w:multiLevelType w:val="hybridMultilevel"/>
    <w:tmpl w:val="5ADC324A"/>
    <w:lvl w:ilvl="0" w:tplc="04090001">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9A5106D"/>
    <w:multiLevelType w:val="hybridMultilevel"/>
    <w:tmpl w:val="4BBE19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6"/>
  </w:num>
  <w:num w:numId="3">
    <w:abstractNumId w:val="23"/>
  </w:num>
  <w:num w:numId="4">
    <w:abstractNumId w:val="25"/>
  </w:num>
  <w:num w:numId="5">
    <w:abstractNumId w:val="12"/>
  </w:num>
  <w:num w:numId="6">
    <w:abstractNumId w:val="11"/>
  </w:num>
  <w:num w:numId="7">
    <w:abstractNumId w:val="20"/>
  </w:num>
  <w:num w:numId="8">
    <w:abstractNumId w:val="14"/>
  </w:num>
  <w:num w:numId="9">
    <w:abstractNumId w:val="4"/>
  </w:num>
  <w:num w:numId="10">
    <w:abstractNumId w:val="26"/>
  </w:num>
  <w:num w:numId="11">
    <w:abstractNumId w:val="3"/>
  </w:num>
  <w:num w:numId="12">
    <w:abstractNumId w:val="10"/>
  </w:num>
  <w:num w:numId="13">
    <w:abstractNumId w:val="18"/>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7"/>
  </w:num>
  <w:num w:numId="17">
    <w:abstractNumId w:val="13"/>
  </w:num>
  <w:num w:numId="18">
    <w:abstractNumId w:val="31"/>
  </w:num>
  <w:num w:numId="19">
    <w:abstractNumId w:val="9"/>
  </w:num>
  <w:num w:numId="20">
    <w:abstractNumId w:val="30"/>
  </w:num>
  <w:num w:numId="21">
    <w:abstractNumId w:val="24"/>
  </w:num>
  <w:num w:numId="22">
    <w:abstractNumId w:val="0"/>
  </w:num>
  <w:num w:numId="23">
    <w:abstractNumId w:val="19"/>
  </w:num>
  <w:num w:numId="24">
    <w:abstractNumId w:val="32"/>
  </w:num>
  <w:num w:numId="25">
    <w:abstractNumId w:val="17"/>
  </w:num>
  <w:num w:numId="26">
    <w:abstractNumId w:val="6"/>
  </w:num>
  <w:num w:numId="27">
    <w:abstractNumId w:val="33"/>
  </w:num>
  <w:num w:numId="28">
    <w:abstractNumId w:val="1"/>
  </w:num>
  <w:num w:numId="29">
    <w:abstractNumId w:val="22"/>
  </w:num>
  <w:num w:numId="30">
    <w:abstractNumId w:val="21"/>
  </w:num>
  <w:num w:numId="31">
    <w:abstractNumId w:val="28"/>
  </w:num>
  <w:num w:numId="32">
    <w:abstractNumId w:val="15"/>
  </w:num>
  <w:num w:numId="33">
    <w:abstractNumId w:val="2"/>
  </w:num>
  <w:num w:numId="34">
    <w:abstractNumId w:val="34"/>
  </w:num>
  <w:num w:numId="35">
    <w:abstractNumId w:val="27"/>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pt-BR" w:vendorID="64" w:dllVersion="6" w:nlCheck="1" w:checkStyle="0"/>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2059"/>
    <w:rsid w:val="0000094D"/>
    <w:rsid w:val="00005F03"/>
    <w:rsid w:val="000113AB"/>
    <w:rsid w:val="00017EB4"/>
    <w:rsid w:val="00020736"/>
    <w:rsid w:val="00027753"/>
    <w:rsid w:val="000341EB"/>
    <w:rsid w:val="0005290A"/>
    <w:rsid w:val="00063D4F"/>
    <w:rsid w:val="000842B4"/>
    <w:rsid w:val="00092EBA"/>
    <w:rsid w:val="00093E04"/>
    <w:rsid w:val="00094299"/>
    <w:rsid w:val="00097DE1"/>
    <w:rsid w:val="000A1052"/>
    <w:rsid w:val="000A1DD4"/>
    <w:rsid w:val="000A2D8D"/>
    <w:rsid w:val="000C407C"/>
    <w:rsid w:val="000F60B5"/>
    <w:rsid w:val="00110FB6"/>
    <w:rsid w:val="00113E0D"/>
    <w:rsid w:val="00113F4A"/>
    <w:rsid w:val="00121944"/>
    <w:rsid w:val="001304A9"/>
    <w:rsid w:val="00131247"/>
    <w:rsid w:val="00145F28"/>
    <w:rsid w:val="0014718A"/>
    <w:rsid w:val="00163C0A"/>
    <w:rsid w:val="00166902"/>
    <w:rsid w:val="00191551"/>
    <w:rsid w:val="0019195B"/>
    <w:rsid w:val="001A30FA"/>
    <w:rsid w:val="001B047E"/>
    <w:rsid w:val="001C468A"/>
    <w:rsid w:val="001C59D8"/>
    <w:rsid w:val="001C66CF"/>
    <w:rsid w:val="001F2F5E"/>
    <w:rsid w:val="001F43F1"/>
    <w:rsid w:val="001F4C96"/>
    <w:rsid w:val="00240990"/>
    <w:rsid w:val="002427CE"/>
    <w:rsid w:val="00252DB8"/>
    <w:rsid w:val="00253609"/>
    <w:rsid w:val="002600EC"/>
    <w:rsid w:val="00264176"/>
    <w:rsid w:val="00267198"/>
    <w:rsid w:val="00271953"/>
    <w:rsid w:val="00272749"/>
    <w:rsid w:val="002729FD"/>
    <w:rsid w:val="002733D4"/>
    <w:rsid w:val="0027645C"/>
    <w:rsid w:val="0028370A"/>
    <w:rsid w:val="002865E1"/>
    <w:rsid w:val="00287390"/>
    <w:rsid w:val="002A457F"/>
    <w:rsid w:val="002A7442"/>
    <w:rsid w:val="002B0357"/>
    <w:rsid w:val="002C3594"/>
    <w:rsid w:val="002C4294"/>
    <w:rsid w:val="002C4346"/>
    <w:rsid w:val="002C6FC6"/>
    <w:rsid w:val="002D728D"/>
    <w:rsid w:val="002E2BF5"/>
    <w:rsid w:val="002E4B6D"/>
    <w:rsid w:val="00301F3D"/>
    <w:rsid w:val="00302715"/>
    <w:rsid w:val="003027F2"/>
    <w:rsid w:val="00321A20"/>
    <w:rsid w:val="00326870"/>
    <w:rsid w:val="00333278"/>
    <w:rsid w:val="0033413A"/>
    <w:rsid w:val="00340ECA"/>
    <w:rsid w:val="00345AFD"/>
    <w:rsid w:val="00361900"/>
    <w:rsid w:val="00362325"/>
    <w:rsid w:val="0036535F"/>
    <w:rsid w:val="003752F7"/>
    <w:rsid w:val="00376698"/>
    <w:rsid w:val="00384327"/>
    <w:rsid w:val="00384661"/>
    <w:rsid w:val="003854D8"/>
    <w:rsid w:val="0039695C"/>
    <w:rsid w:val="003A0401"/>
    <w:rsid w:val="003A1EFA"/>
    <w:rsid w:val="003C26CD"/>
    <w:rsid w:val="003D784D"/>
    <w:rsid w:val="003E0ED1"/>
    <w:rsid w:val="003F31A2"/>
    <w:rsid w:val="00400BE3"/>
    <w:rsid w:val="00400ED9"/>
    <w:rsid w:val="0040122A"/>
    <w:rsid w:val="004250BA"/>
    <w:rsid w:val="00426684"/>
    <w:rsid w:val="004270E0"/>
    <w:rsid w:val="0043347B"/>
    <w:rsid w:val="00450C8C"/>
    <w:rsid w:val="004510AC"/>
    <w:rsid w:val="00461C62"/>
    <w:rsid w:val="00461D8A"/>
    <w:rsid w:val="00467EBD"/>
    <w:rsid w:val="00475A94"/>
    <w:rsid w:val="0047678C"/>
    <w:rsid w:val="00481487"/>
    <w:rsid w:val="004929E4"/>
    <w:rsid w:val="00497178"/>
    <w:rsid w:val="00497F43"/>
    <w:rsid w:val="004A2B16"/>
    <w:rsid w:val="004A3D33"/>
    <w:rsid w:val="004A3EBF"/>
    <w:rsid w:val="004A5F58"/>
    <w:rsid w:val="004A6651"/>
    <w:rsid w:val="004B25AA"/>
    <w:rsid w:val="004B3A7E"/>
    <w:rsid w:val="004B3CA8"/>
    <w:rsid w:val="004B6791"/>
    <w:rsid w:val="004C08B8"/>
    <w:rsid w:val="004C6D0B"/>
    <w:rsid w:val="004C7A6F"/>
    <w:rsid w:val="004D6107"/>
    <w:rsid w:val="004E2F81"/>
    <w:rsid w:val="00502CB8"/>
    <w:rsid w:val="00502FBD"/>
    <w:rsid w:val="005032D8"/>
    <w:rsid w:val="00505566"/>
    <w:rsid w:val="0050617A"/>
    <w:rsid w:val="0051237E"/>
    <w:rsid w:val="0052240E"/>
    <w:rsid w:val="00530C05"/>
    <w:rsid w:val="00531033"/>
    <w:rsid w:val="00535292"/>
    <w:rsid w:val="005407C6"/>
    <w:rsid w:val="0054192A"/>
    <w:rsid w:val="00555A51"/>
    <w:rsid w:val="00567705"/>
    <w:rsid w:val="005712D2"/>
    <w:rsid w:val="00571AB0"/>
    <w:rsid w:val="00580D6A"/>
    <w:rsid w:val="00591A0A"/>
    <w:rsid w:val="005A2F9D"/>
    <w:rsid w:val="005B2737"/>
    <w:rsid w:val="005B7D75"/>
    <w:rsid w:val="005C2E9B"/>
    <w:rsid w:val="005C3370"/>
    <w:rsid w:val="005C36E6"/>
    <w:rsid w:val="005C3CBE"/>
    <w:rsid w:val="005E0054"/>
    <w:rsid w:val="005E0494"/>
    <w:rsid w:val="005F0D00"/>
    <w:rsid w:val="005F1161"/>
    <w:rsid w:val="005F3620"/>
    <w:rsid w:val="005F49D4"/>
    <w:rsid w:val="00603E44"/>
    <w:rsid w:val="0063049B"/>
    <w:rsid w:val="006332E9"/>
    <w:rsid w:val="00635699"/>
    <w:rsid w:val="00642A40"/>
    <w:rsid w:val="0065395D"/>
    <w:rsid w:val="00664643"/>
    <w:rsid w:val="0067247B"/>
    <w:rsid w:val="006724A5"/>
    <w:rsid w:val="00673AED"/>
    <w:rsid w:val="0067487A"/>
    <w:rsid w:val="006751BA"/>
    <w:rsid w:val="00676B30"/>
    <w:rsid w:val="00677B45"/>
    <w:rsid w:val="0068520A"/>
    <w:rsid w:val="006874E8"/>
    <w:rsid w:val="00694F6D"/>
    <w:rsid w:val="006966D2"/>
    <w:rsid w:val="006A4D68"/>
    <w:rsid w:val="006A6F47"/>
    <w:rsid w:val="006B2824"/>
    <w:rsid w:val="006B4B2D"/>
    <w:rsid w:val="006B58F3"/>
    <w:rsid w:val="006E0850"/>
    <w:rsid w:val="006E3790"/>
    <w:rsid w:val="006E4292"/>
    <w:rsid w:val="006E76CC"/>
    <w:rsid w:val="007236FE"/>
    <w:rsid w:val="00731E6A"/>
    <w:rsid w:val="00733452"/>
    <w:rsid w:val="007417CF"/>
    <w:rsid w:val="00742BC8"/>
    <w:rsid w:val="00744B6B"/>
    <w:rsid w:val="00745A75"/>
    <w:rsid w:val="00753371"/>
    <w:rsid w:val="0076013C"/>
    <w:rsid w:val="00767E73"/>
    <w:rsid w:val="00773363"/>
    <w:rsid w:val="00774BAF"/>
    <w:rsid w:val="0077528A"/>
    <w:rsid w:val="0077709F"/>
    <w:rsid w:val="00791FE6"/>
    <w:rsid w:val="007A256A"/>
    <w:rsid w:val="007A7E6F"/>
    <w:rsid w:val="007B3A87"/>
    <w:rsid w:val="007B42C0"/>
    <w:rsid w:val="007B5DDA"/>
    <w:rsid w:val="007C2495"/>
    <w:rsid w:val="007C5C40"/>
    <w:rsid w:val="007D2585"/>
    <w:rsid w:val="007D34E2"/>
    <w:rsid w:val="007E0DEE"/>
    <w:rsid w:val="007E1C80"/>
    <w:rsid w:val="007E1E7A"/>
    <w:rsid w:val="007F0355"/>
    <w:rsid w:val="007F48D5"/>
    <w:rsid w:val="00813392"/>
    <w:rsid w:val="00813E01"/>
    <w:rsid w:val="00821BF6"/>
    <w:rsid w:val="0082222A"/>
    <w:rsid w:val="008225F4"/>
    <w:rsid w:val="00830074"/>
    <w:rsid w:val="00837ED8"/>
    <w:rsid w:val="008438F8"/>
    <w:rsid w:val="008446CA"/>
    <w:rsid w:val="008536B9"/>
    <w:rsid w:val="00854205"/>
    <w:rsid w:val="00866CA7"/>
    <w:rsid w:val="00870182"/>
    <w:rsid w:val="00876899"/>
    <w:rsid w:val="008811DF"/>
    <w:rsid w:val="00881C7A"/>
    <w:rsid w:val="00883B46"/>
    <w:rsid w:val="008911E6"/>
    <w:rsid w:val="008A1037"/>
    <w:rsid w:val="008A1D2E"/>
    <w:rsid w:val="008B08B7"/>
    <w:rsid w:val="008B17DA"/>
    <w:rsid w:val="008B5ACB"/>
    <w:rsid w:val="008B5C4F"/>
    <w:rsid w:val="008C3539"/>
    <w:rsid w:val="008C36EB"/>
    <w:rsid w:val="008C5629"/>
    <w:rsid w:val="008E1318"/>
    <w:rsid w:val="008E1FDD"/>
    <w:rsid w:val="008F2C4D"/>
    <w:rsid w:val="008F6E7C"/>
    <w:rsid w:val="009004A9"/>
    <w:rsid w:val="009018BB"/>
    <w:rsid w:val="00904500"/>
    <w:rsid w:val="009127BB"/>
    <w:rsid w:val="00923893"/>
    <w:rsid w:val="0092605D"/>
    <w:rsid w:val="00935C0A"/>
    <w:rsid w:val="009434E5"/>
    <w:rsid w:val="00946A21"/>
    <w:rsid w:val="00946F63"/>
    <w:rsid w:val="00955468"/>
    <w:rsid w:val="00955905"/>
    <w:rsid w:val="00955DAE"/>
    <w:rsid w:val="0096035D"/>
    <w:rsid w:val="009746BC"/>
    <w:rsid w:val="00977725"/>
    <w:rsid w:val="009B1B03"/>
    <w:rsid w:val="009B2059"/>
    <w:rsid w:val="009B2403"/>
    <w:rsid w:val="009B2F5B"/>
    <w:rsid w:val="009B762A"/>
    <w:rsid w:val="009C0131"/>
    <w:rsid w:val="009D6FB4"/>
    <w:rsid w:val="009D77A5"/>
    <w:rsid w:val="009E27D6"/>
    <w:rsid w:val="009E5679"/>
    <w:rsid w:val="009F2D78"/>
    <w:rsid w:val="00A17671"/>
    <w:rsid w:val="00A23299"/>
    <w:rsid w:val="00A26E13"/>
    <w:rsid w:val="00A36FD7"/>
    <w:rsid w:val="00A37D31"/>
    <w:rsid w:val="00A461F5"/>
    <w:rsid w:val="00A53744"/>
    <w:rsid w:val="00A54881"/>
    <w:rsid w:val="00A66DC1"/>
    <w:rsid w:val="00A74877"/>
    <w:rsid w:val="00A8148F"/>
    <w:rsid w:val="00A91231"/>
    <w:rsid w:val="00A91405"/>
    <w:rsid w:val="00AB735E"/>
    <w:rsid w:val="00AC4C5E"/>
    <w:rsid w:val="00AE3F82"/>
    <w:rsid w:val="00AF53BA"/>
    <w:rsid w:val="00AF6440"/>
    <w:rsid w:val="00B0028B"/>
    <w:rsid w:val="00B03A97"/>
    <w:rsid w:val="00B10BC1"/>
    <w:rsid w:val="00B13B3F"/>
    <w:rsid w:val="00B15CF8"/>
    <w:rsid w:val="00B16AE9"/>
    <w:rsid w:val="00B2265D"/>
    <w:rsid w:val="00B23D6E"/>
    <w:rsid w:val="00B37334"/>
    <w:rsid w:val="00B37AAD"/>
    <w:rsid w:val="00B45E36"/>
    <w:rsid w:val="00B46F17"/>
    <w:rsid w:val="00B51017"/>
    <w:rsid w:val="00B67A11"/>
    <w:rsid w:val="00B73290"/>
    <w:rsid w:val="00B76170"/>
    <w:rsid w:val="00B768AC"/>
    <w:rsid w:val="00B817BD"/>
    <w:rsid w:val="00BB2847"/>
    <w:rsid w:val="00BB2B4C"/>
    <w:rsid w:val="00BB3815"/>
    <w:rsid w:val="00BC760B"/>
    <w:rsid w:val="00BD03FE"/>
    <w:rsid w:val="00BD37ED"/>
    <w:rsid w:val="00BD52B4"/>
    <w:rsid w:val="00BF3970"/>
    <w:rsid w:val="00C11537"/>
    <w:rsid w:val="00C23816"/>
    <w:rsid w:val="00C2451B"/>
    <w:rsid w:val="00C27F16"/>
    <w:rsid w:val="00C32EB1"/>
    <w:rsid w:val="00C341C5"/>
    <w:rsid w:val="00C40D77"/>
    <w:rsid w:val="00C43CF0"/>
    <w:rsid w:val="00C54ED1"/>
    <w:rsid w:val="00C66DB0"/>
    <w:rsid w:val="00C73B6D"/>
    <w:rsid w:val="00C75D7F"/>
    <w:rsid w:val="00C852B4"/>
    <w:rsid w:val="00C91FBF"/>
    <w:rsid w:val="00C948B2"/>
    <w:rsid w:val="00CA25B2"/>
    <w:rsid w:val="00CB0A90"/>
    <w:rsid w:val="00CB6E2A"/>
    <w:rsid w:val="00CC18D8"/>
    <w:rsid w:val="00CD5722"/>
    <w:rsid w:val="00CF1504"/>
    <w:rsid w:val="00CF4CBB"/>
    <w:rsid w:val="00CF6385"/>
    <w:rsid w:val="00CF76B5"/>
    <w:rsid w:val="00D01F5F"/>
    <w:rsid w:val="00D04822"/>
    <w:rsid w:val="00D06104"/>
    <w:rsid w:val="00D06673"/>
    <w:rsid w:val="00D06EEF"/>
    <w:rsid w:val="00D114B3"/>
    <w:rsid w:val="00D17E80"/>
    <w:rsid w:val="00D20E89"/>
    <w:rsid w:val="00D221DA"/>
    <w:rsid w:val="00D250D1"/>
    <w:rsid w:val="00D347D9"/>
    <w:rsid w:val="00D504FB"/>
    <w:rsid w:val="00D62CEA"/>
    <w:rsid w:val="00D71B6E"/>
    <w:rsid w:val="00D7635A"/>
    <w:rsid w:val="00D827F2"/>
    <w:rsid w:val="00D84ADA"/>
    <w:rsid w:val="00D8631B"/>
    <w:rsid w:val="00D87EE1"/>
    <w:rsid w:val="00DA0C49"/>
    <w:rsid w:val="00DA445A"/>
    <w:rsid w:val="00DB22EB"/>
    <w:rsid w:val="00DC0774"/>
    <w:rsid w:val="00DC542B"/>
    <w:rsid w:val="00DD4CF7"/>
    <w:rsid w:val="00DE715C"/>
    <w:rsid w:val="00DF3349"/>
    <w:rsid w:val="00E079A7"/>
    <w:rsid w:val="00E144DA"/>
    <w:rsid w:val="00E17B1C"/>
    <w:rsid w:val="00E23328"/>
    <w:rsid w:val="00E235EC"/>
    <w:rsid w:val="00E23AE7"/>
    <w:rsid w:val="00E276B2"/>
    <w:rsid w:val="00E30DC9"/>
    <w:rsid w:val="00E31A4A"/>
    <w:rsid w:val="00E404CD"/>
    <w:rsid w:val="00E41D14"/>
    <w:rsid w:val="00E433BE"/>
    <w:rsid w:val="00E46BC8"/>
    <w:rsid w:val="00E54A29"/>
    <w:rsid w:val="00E577DA"/>
    <w:rsid w:val="00E67DB9"/>
    <w:rsid w:val="00E701D4"/>
    <w:rsid w:val="00E75CA9"/>
    <w:rsid w:val="00E779C5"/>
    <w:rsid w:val="00E82718"/>
    <w:rsid w:val="00E93450"/>
    <w:rsid w:val="00E96686"/>
    <w:rsid w:val="00E96938"/>
    <w:rsid w:val="00E97721"/>
    <w:rsid w:val="00EA1991"/>
    <w:rsid w:val="00EB3E50"/>
    <w:rsid w:val="00EB40CF"/>
    <w:rsid w:val="00EC1BF8"/>
    <w:rsid w:val="00EC4387"/>
    <w:rsid w:val="00EC56E6"/>
    <w:rsid w:val="00EC5FDB"/>
    <w:rsid w:val="00EC78BD"/>
    <w:rsid w:val="00ED27D8"/>
    <w:rsid w:val="00ED2D6A"/>
    <w:rsid w:val="00ED65BE"/>
    <w:rsid w:val="00ED7C66"/>
    <w:rsid w:val="00EE725A"/>
    <w:rsid w:val="00EF210D"/>
    <w:rsid w:val="00F00215"/>
    <w:rsid w:val="00F01B11"/>
    <w:rsid w:val="00F062C3"/>
    <w:rsid w:val="00F07AB1"/>
    <w:rsid w:val="00F10E4C"/>
    <w:rsid w:val="00F12E9E"/>
    <w:rsid w:val="00F251C4"/>
    <w:rsid w:val="00F368B3"/>
    <w:rsid w:val="00F4142C"/>
    <w:rsid w:val="00F4636E"/>
    <w:rsid w:val="00F5243A"/>
    <w:rsid w:val="00F53219"/>
    <w:rsid w:val="00F56001"/>
    <w:rsid w:val="00F710FB"/>
    <w:rsid w:val="00F72681"/>
    <w:rsid w:val="00F730A5"/>
    <w:rsid w:val="00F773F5"/>
    <w:rsid w:val="00F82A9F"/>
    <w:rsid w:val="00F835F5"/>
    <w:rsid w:val="00F94093"/>
    <w:rsid w:val="00F964C8"/>
    <w:rsid w:val="00FA1AE0"/>
    <w:rsid w:val="00FA20C6"/>
    <w:rsid w:val="00FB0644"/>
    <w:rsid w:val="00FC1965"/>
    <w:rsid w:val="00FC4E29"/>
    <w:rsid w:val="00FC51CB"/>
    <w:rsid w:val="00FC53C1"/>
    <w:rsid w:val="00FD7087"/>
    <w:rsid w:val="00FE09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B4F9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5DD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Memo Heading 1,h1 + 11 pt,Before:  6 pt,After:  0 pt"/>
    <w:next w:val="Normal"/>
    <w:link w:val="Heading1Char"/>
    <w:uiPriority w:val="9"/>
    <w:qFormat/>
    <w:rsid w:val="009B2059"/>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9B2059"/>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B205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9B2059"/>
    <w:pPr>
      <w:numPr>
        <w:ilvl w:val="3"/>
      </w:numPr>
      <w:outlineLvl w:val="3"/>
    </w:pPr>
    <w:rPr>
      <w:sz w:val="24"/>
    </w:rPr>
  </w:style>
  <w:style w:type="paragraph" w:styleId="Heading5">
    <w:name w:val="heading 5"/>
    <w:basedOn w:val="Heading4"/>
    <w:next w:val="Normal"/>
    <w:link w:val="Heading5Char"/>
    <w:qFormat/>
    <w:rsid w:val="009B2059"/>
    <w:pPr>
      <w:numPr>
        <w:ilvl w:val="4"/>
      </w:numPr>
      <w:outlineLvl w:val="4"/>
    </w:pPr>
    <w:rPr>
      <w:sz w:val="22"/>
    </w:rPr>
  </w:style>
  <w:style w:type="paragraph" w:styleId="Heading6">
    <w:name w:val="heading 6"/>
    <w:basedOn w:val="Normal"/>
    <w:next w:val="Normal"/>
    <w:link w:val="Heading6Char"/>
    <w:qFormat/>
    <w:rsid w:val="009B2059"/>
    <w:pPr>
      <w:keepNext/>
      <w:keepLines/>
      <w:numPr>
        <w:ilvl w:val="5"/>
        <w:numId w:val="1"/>
      </w:numPr>
      <w:overflowPunct/>
      <w:autoSpaceDE/>
      <w:autoSpaceDN/>
      <w:adjustRightInd/>
      <w:spacing w:before="120"/>
      <w:textAlignment w:val="auto"/>
      <w:outlineLvl w:val="5"/>
    </w:pPr>
    <w:rPr>
      <w:rFonts w:ascii="Arial" w:eastAsia="SimSun" w:hAnsi="Arial"/>
    </w:rPr>
  </w:style>
  <w:style w:type="paragraph" w:styleId="Heading7">
    <w:name w:val="heading 7"/>
    <w:basedOn w:val="Normal"/>
    <w:next w:val="Normal"/>
    <w:link w:val="Heading7Char"/>
    <w:qFormat/>
    <w:rsid w:val="009B2059"/>
    <w:pPr>
      <w:keepNext/>
      <w:keepLines/>
      <w:numPr>
        <w:ilvl w:val="6"/>
        <w:numId w:val="1"/>
      </w:numPr>
      <w:overflowPunct/>
      <w:autoSpaceDE/>
      <w:autoSpaceDN/>
      <w:adjustRightInd/>
      <w:spacing w:before="120"/>
      <w:textAlignment w:val="auto"/>
      <w:outlineLvl w:val="6"/>
    </w:pPr>
    <w:rPr>
      <w:rFonts w:ascii="Arial" w:eastAsia="SimSun" w:hAnsi="Arial"/>
    </w:rPr>
  </w:style>
  <w:style w:type="paragraph" w:styleId="Heading8">
    <w:name w:val="heading 8"/>
    <w:basedOn w:val="Heading1"/>
    <w:next w:val="Normal"/>
    <w:link w:val="Heading8Char"/>
    <w:qFormat/>
    <w:rsid w:val="009B2059"/>
    <w:pPr>
      <w:numPr>
        <w:ilvl w:val="7"/>
      </w:numPr>
      <w:outlineLvl w:val="7"/>
    </w:pPr>
  </w:style>
  <w:style w:type="paragraph" w:styleId="Heading9">
    <w:name w:val="heading 9"/>
    <w:basedOn w:val="Heading8"/>
    <w:next w:val="Normal"/>
    <w:link w:val="Heading9Char"/>
    <w:qFormat/>
    <w:rsid w:val="009B20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9B205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B2059"/>
    <w:rPr>
      <w:rFonts w:ascii="Arial" w:eastAsia="Times New Roman" w:hAnsi="Arial" w:cs="Times New Roman"/>
      <w:b/>
      <w:noProof/>
      <w:sz w:val="18"/>
      <w:szCs w:val="20"/>
    </w:rPr>
  </w:style>
  <w:style w:type="character" w:customStyle="1" w:styleId="apple-style-span">
    <w:name w:val="apple-style-span"/>
    <w:basedOn w:val="DefaultParagraphFont"/>
    <w:rsid w:val="009B2059"/>
  </w:style>
  <w:style w:type="character" w:customStyle="1" w:styleId="Heading1Char">
    <w:name w:val="Heading 1 Char"/>
    <w:aliases w:val="H1 Char,Memo Heading 1 Char,h1 + 11 pt Char,Before:  6 pt Char,After:  0 pt Char"/>
    <w:basedOn w:val="DefaultParagraphFont"/>
    <w:link w:val="Heading1"/>
    <w:uiPriority w:val="9"/>
    <w:rsid w:val="009B2059"/>
    <w:rPr>
      <w:rFonts w:ascii="Arial" w:eastAsia="SimSun" w:hAnsi="Arial" w:cs="Times New Roman"/>
      <w:sz w:val="36"/>
      <w:szCs w:val="20"/>
      <w:lang w:val="en-GB"/>
    </w:rPr>
  </w:style>
  <w:style w:type="character" w:customStyle="1" w:styleId="Heading2Char">
    <w:name w:val="Heading 2 Char"/>
    <w:basedOn w:val="DefaultParagraphFont"/>
    <w:link w:val="Heading2"/>
    <w:rsid w:val="009B2059"/>
    <w:rPr>
      <w:rFonts w:ascii="Arial" w:eastAsia="SimSu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B2059"/>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B2059"/>
    <w:rPr>
      <w:rFonts w:ascii="Arial" w:eastAsia="SimSun" w:hAnsi="Arial" w:cs="Times New Roman"/>
      <w:sz w:val="24"/>
      <w:szCs w:val="20"/>
      <w:lang w:val="en-GB"/>
    </w:rPr>
  </w:style>
  <w:style w:type="character" w:customStyle="1" w:styleId="Heading5Char">
    <w:name w:val="Heading 5 Char"/>
    <w:basedOn w:val="DefaultParagraphFont"/>
    <w:link w:val="Heading5"/>
    <w:rsid w:val="009B2059"/>
    <w:rPr>
      <w:rFonts w:ascii="Arial" w:eastAsia="SimSun" w:hAnsi="Arial" w:cs="Times New Roman"/>
      <w:szCs w:val="20"/>
      <w:lang w:val="en-GB"/>
    </w:rPr>
  </w:style>
  <w:style w:type="character" w:customStyle="1" w:styleId="Heading6Char">
    <w:name w:val="Heading 6 Char"/>
    <w:basedOn w:val="DefaultParagraphFont"/>
    <w:link w:val="Heading6"/>
    <w:qFormat/>
    <w:rsid w:val="009B2059"/>
    <w:rPr>
      <w:rFonts w:ascii="Arial" w:eastAsia="SimSun" w:hAnsi="Arial" w:cs="Times New Roman"/>
      <w:sz w:val="20"/>
      <w:szCs w:val="20"/>
      <w:lang w:val="en-GB"/>
    </w:rPr>
  </w:style>
  <w:style w:type="character" w:customStyle="1" w:styleId="Heading7Char">
    <w:name w:val="Heading 7 Char"/>
    <w:basedOn w:val="DefaultParagraphFont"/>
    <w:link w:val="Heading7"/>
    <w:rsid w:val="009B2059"/>
    <w:rPr>
      <w:rFonts w:ascii="Arial" w:eastAsia="SimSun" w:hAnsi="Arial" w:cs="Times New Roman"/>
      <w:sz w:val="20"/>
      <w:szCs w:val="20"/>
      <w:lang w:val="en-GB"/>
    </w:rPr>
  </w:style>
  <w:style w:type="character" w:customStyle="1" w:styleId="Heading8Char">
    <w:name w:val="Heading 8 Char"/>
    <w:basedOn w:val="DefaultParagraphFont"/>
    <w:link w:val="Heading8"/>
    <w:rsid w:val="009B2059"/>
    <w:rPr>
      <w:rFonts w:ascii="Arial" w:eastAsia="SimSun" w:hAnsi="Arial" w:cs="Times New Roman"/>
      <w:sz w:val="36"/>
      <w:szCs w:val="20"/>
      <w:lang w:val="en-GB"/>
    </w:rPr>
  </w:style>
  <w:style w:type="character" w:customStyle="1" w:styleId="Heading9Char">
    <w:name w:val="Heading 9 Char"/>
    <w:basedOn w:val="DefaultParagraphFont"/>
    <w:link w:val="Heading9"/>
    <w:rsid w:val="009B2059"/>
    <w:rPr>
      <w:rFonts w:ascii="Arial" w:eastAsia="SimSun" w:hAnsi="Arial" w:cs="Times New Roman"/>
      <w:sz w:val="36"/>
      <w:szCs w:val="20"/>
      <w:lang w:val="en-GB"/>
    </w:rPr>
  </w:style>
  <w:style w:type="paragraph" w:styleId="BodyText">
    <w:name w:val="Body Text"/>
    <w:aliases w:val="bt"/>
    <w:basedOn w:val="Normal"/>
    <w:link w:val="BodyTextChar"/>
    <w:rsid w:val="009B2059"/>
    <w:pPr>
      <w:overflowPunct/>
      <w:autoSpaceDE/>
      <w:autoSpaceDN/>
      <w:adjustRightInd/>
      <w:spacing w:after="0"/>
      <w:textAlignment w:val="auto"/>
    </w:pPr>
    <w:rPr>
      <w:rFonts w:eastAsia="SimSun"/>
      <w:sz w:val="24"/>
      <w:szCs w:val="24"/>
    </w:rPr>
  </w:style>
  <w:style w:type="character" w:customStyle="1" w:styleId="BodyTextChar">
    <w:name w:val="Body Text Char"/>
    <w:aliases w:val="bt Char"/>
    <w:basedOn w:val="DefaultParagraphFont"/>
    <w:link w:val="BodyText"/>
    <w:rsid w:val="009B2059"/>
    <w:rPr>
      <w:rFonts w:ascii="Times New Roman" w:eastAsia="SimSun" w:hAnsi="Times New Roman" w:cs="Times New Roman"/>
      <w:sz w:val="24"/>
      <w:szCs w:val="24"/>
    </w:rPr>
  </w:style>
  <w:style w:type="paragraph" w:customStyle="1" w:styleId="Reference">
    <w:name w:val="Reference"/>
    <w:basedOn w:val="Normal"/>
    <w:link w:val="ReferenceChar"/>
    <w:qFormat/>
    <w:rsid w:val="009B2059"/>
    <w:pPr>
      <w:keepLines/>
      <w:numPr>
        <w:ilvl w:val="1"/>
        <w:numId w:val="3"/>
      </w:numPr>
      <w:overflowPunct/>
      <w:autoSpaceDE/>
      <w:autoSpaceDN/>
      <w:adjustRightInd/>
      <w:textAlignment w:val="auto"/>
    </w:pPr>
    <w:rPr>
      <w:rFonts w:eastAsia="MS Mincho"/>
    </w:rPr>
  </w:style>
  <w:style w:type="paragraph" w:styleId="Caption">
    <w:name w:val="caption"/>
    <w:basedOn w:val="Normal"/>
    <w:next w:val="Normal"/>
    <w:uiPriority w:val="35"/>
    <w:unhideWhenUsed/>
    <w:qFormat/>
    <w:rsid w:val="009B2059"/>
    <w:pPr>
      <w:overflowPunct/>
      <w:autoSpaceDE/>
      <w:autoSpaceDN/>
      <w:adjustRightInd/>
      <w:textAlignment w:val="auto"/>
    </w:pPr>
    <w:rPr>
      <w:rFonts w:eastAsia="SimSun"/>
      <w:b/>
      <w:bCs/>
    </w:rPr>
  </w:style>
  <w:style w:type="character" w:customStyle="1" w:styleId="ReferenceChar">
    <w:name w:val="Reference Char"/>
    <w:link w:val="Reference"/>
    <w:qFormat/>
    <w:rsid w:val="00D62CEA"/>
    <w:rPr>
      <w:rFonts w:ascii="Times New Roman" w:eastAsia="MS Mincho" w:hAnsi="Times New Roman" w:cs="Times New Roman"/>
      <w:sz w:val="20"/>
      <w:szCs w:val="20"/>
      <w:lang w:val="en-GB"/>
    </w:rPr>
  </w:style>
  <w:style w:type="paragraph" w:styleId="NormalWeb">
    <w:name w:val="Normal (Web)"/>
    <w:basedOn w:val="Normal"/>
    <w:uiPriority w:val="99"/>
    <w:unhideWhenUsed/>
    <w:rsid w:val="00591A0A"/>
    <w:pPr>
      <w:overflowPunct/>
      <w:autoSpaceDE/>
      <w:autoSpaceDN/>
      <w:adjustRightInd/>
      <w:spacing w:before="100" w:beforeAutospacing="1" w:after="100" w:afterAutospacing="1"/>
      <w:textAlignment w:val="auto"/>
    </w:pPr>
    <w:rPr>
      <w:sz w:val="24"/>
      <w:szCs w:val="24"/>
      <w:lang w:eastAsia="en-GB"/>
    </w:rPr>
  </w:style>
  <w:style w:type="paragraph" w:styleId="ListParagraph">
    <w:name w:val="List Paragraph"/>
    <w:basedOn w:val="Normal"/>
    <w:uiPriority w:val="34"/>
    <w:qFormat/>
    <w:rsid w:val="00591A0A"/>
    <w:pPr>
      <w:ind w:left="720"/>
      <w:contextualSpacing/>
    </w:pPr>
  </w:style>
  <w:style w:type="paragraph" w:styleId="Footer">
    <w:name w:val="footer"/>
    <w:basedOn w:val="Normal"/>
    <w:link w:val="FooterChar"/>
    <w:unhideWhenUsed/>
    <w:rsid w:val="00C11537"/>
    <w:pPr>
      <w:tabs>
        <w:tab w:val="center" w:pos="4680"/>
        <w:tab w:val="right" w:pos="9360"/>
      </w:tabs>
      <w:spacing w:after="0"/>
    </w:pPr>
  </w:style>
  <w:style w:type="character" w:customStyle="1" w:styleId="FooterChar">
    <w:name w:val="Footer Char"/>
    <w:basedOn w:val="DefaultParagraphFont"/>
    <w:link w:val="Footer"/>
    <w:rsid w:val="00C11537"/>
    <w:rPr>
      <w:rFonts w:ascii="Times New Roman" w:eastAsia="Times New Roman" w:hAnsi="Times New Roman" w:cs="Times New Roman"/>
      <w:sz w:val="20"/>
      <w:szCs w:val="20"/>
      <w:lang w:val="en-GB"/>
    </w:rPr>
  </w:style>
  <w:style w:type="paragraph" w:styleId="NoSpacing">
    <w:name w:val="No Spacing"/>
    <w:uiPriority w:val="1"/>
    <w:qFormat/>
    <w:rsid w:val="0036232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styleId="FootnoteText">
    <w:name w:val="footnote text"/>
    <w:basedOn w:val="Normal"/>
    <w:link w:val="FootnoteTextChar"/>
    <w:uiPriority w:val="99"/>
    <w:semiHidden/>
    <w:unhideWhenUsed/>
    <w:rsid w:val="002A457F"/>
    <w:pPr>
      <w:overflowPunct/>
      <w:autoSpaceDE/>
      <w:autoSpaceDN/>
      <w:adjustRightInd/>
      <w:spacing w:after="0"/>
      <w:textAlignment w:val="auto"/>
    </w:pPr>
    <w:rPr>
      <w:rFonts w:ascii="Arial" w:eastAsiaTheme="minorHAnsi" w:hAnsi="Arial" w:cs="Arial"/>
    </w:rPr>
  </w:style>
  <w:style w:type="character" w:customStyle="1" w:styleId="FootnoteTextChar">
    <w:name w:val="Footnote Text Char"/>
    <w:basedOn w:val="DefaultParagraphFont"/>
    <w:link w:val="FootnoteText"/>
    <w:uiPriority w:val="99"/>
    <w:semiHidden/>
    <w:rsid w:val="002A457F"/>
    <w:rPr>
      <w:rFonts w:ascii="Arial" w:hAnsi="Arial" w:cs="Arial"/>
      <w:sz w:val="20"/>
      <w:szCs w:val="20"/>
    </w:rPr>
  </w:style>
  <w:style w:type="character" w:styleId="FootnoteReference">
    <w:name w:val="footnote reference"/>
    <w:basedOn w:val="DefaultParagraphFont"/>
    <w:uiPriority w:val="99"/>
    <w:semiHidden/>
    <w:unhideWhenUsed/>
    <w:rsid w:val="002A457F"/>
    <w:rPr>
      <w:vertAlign w:val="superscript"/>
    </w:rPr>
  </w:style>
  <w:style w:type="paragraph" w:styleId="BalloonText">
    <w:name w:val="Balloon Text"/>
    <w:basedOn w:val="Normal"/>
    <w:link w:val="BalloonTextChar"/>
    <w:uiPriority w:val="99"/>
    <w:semiHidden/>
    <w:unhideWhenUsed/>
    <w:rsid w:val="0032687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6870"/>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BD03FE"/>
    <w:rPr>
      <w:sz w:val="16"/>
      <w:szCs w:val="16"/>
    </w:rPr>
  </w:style>
  <w:style w:type="paragraph" w:styleId="CommentText">
    <w:name w:val="annotation text"/>
    <w:basedOn w:val="Normal"/>
    <w:link w:val="CommentTextChar"/>
    <w:uiPriority w:val="99"/>
    <w:semiHidden/>
    <w:unhideWhenUsed/>
    <w:rsid w:val="00BD03FE"/>
  </w:style>
  <w:style w:type="character" w:customStyle="1" w:styleId="CommentTextChar">
    <w:name w:val="Comment Text Char"/>
    <w:basedOn w:val="DefaultParagraphFont"/>
    <w:link w:val="CommentText"/>
    <w:uiPriority w:val="99"/>
    <w:semiHidden/>
    <w:rsid w:val="00BD03F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03FE"/>
    <w:rPr>
      <w:b/>
      <w:bCs/>
    </w:rPr>
  </w:style>
  <w:style w:type="character" w:customStyle="1" w:styleId="CommentSubjectChar">
    <w:name w:val="Comment Subject Char"/>
    <w:basedOn w:val="CommentTextChar"/>
    <w:link w:val="CommentSubject"/>
    <w:uiPriority w:val="99"/>
    <w:semiHidden/>
    <w:rsid w:val="00BD03FE"/>
    <w:rPr>
      <w:rFonts w:ascii="Times New Roman" w:eastAsia="Times New Roman" w:hAnsi="Times New Roman" w:cs="Times New Roman"/>
      <w:b/>
      <w:bCs/>
      <w:sz w:val="20"/>
      <w:szCs w:val="20"/>
      <w:lang w:val="en-GB"/>
    </w:rPr>
  </w:style>
  <w:style w:type="paragraph" w:customStyle="1" w:styleId="1">
    <w:name w:val="列出段落1"/>
    <w:basedOn w:val="Normal"/>
    <w:uiPriority w:val="34"/>
    <w:qFormat/>
    <w:rsid w:val="00F72681"/>
    <w:pPr>
      <w:ind w:left="720"/>
      <w:contextualSpacing/>
    </w:pPr>
  </w:style>
  <w:style w:type="character" w:styleId="PlaceholderText">
    <w:name w:val="Placeholder Text"/>
    <w:basedOn w:val="DefaultParagraphFont"/>
    <w:uiPriority w:val="99"/>
    <w:semiHidden/>
    <w:rsid w:val="002865E1"/>
    <w:rPr>
      <w:color w:val="808080"/>
    </w:rPr>
  </w:style>
  <w:style w:type="table" w:styleId="TableGrid">
    <w:name w:val="Table Grid"/>
    <w:basedOn w:val="TableNormal"/>
    <w:uiPriority w:val="39"/>
    <w:rsid w:val="00B510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
    <w:name w:val="ZA"/>
    <w:rsid w:val="00252DB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T">
    <w:name w:val="ZT"/>
    <w:rsid w:val="00252DB8"/>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table" w:customStyle="1" w:styleId="TableGrid1">
    <w:name w:val="Table Grid1"/>
    <w:basedOn w:val="TableNormal"/>
    <w:next w:val="TableGrid"/>
    <w:uiPriority w:val="39"/>
    <w:rsid w:val="00530C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126531">
      <w:bodyDiv w:val="1"/>
      <w:marLeft w:val="0"/>
      <w:marRight w:val="0"/>
      <w:marTop w:val="0"/>
      <w:marBottom w:val="0"/>
      <w:divBdr>
        <w:top w:val="none" w:sz="0" w:space="0" w:color="auto"/>
        <w:left w:val="none" w:sz="0" w:space="0" w:color="auto"/>
        <w:bottom w:val="none" w:sz="0" w:space="0" w:color="auto"/>
        <w:right w:val="none" w:sz="0" w:space="0" w:color="auto"/>
      </w:divBdr>
    </w:div>
    <w:div w:id="293950227">
      <w:bodyDiv w:val="1"/>
      <w:marLeft w:val="0"/>
      <w:marRight w:val="0"/>
      <w:marTop w:val="0"/>
      <w:marBottom w:val="0"/>
      <w:divBdr>
        <w:top w:val="none" w:sz="0" w:space="0" w:color="auto"/>
        <w:left w:val="none" w:sz="0" w:space="0" w:color="auto"/>
        <w:bottom w:val="none" w:sz="0" w:space="0" w:color="auto"/>
        <w:right w:val="none" w:sz="0" w:space="0" w:color="auto"/>
      </w:divBdr>
    </w:div>
    <w:div w:id="712535055">
      <w:bodyDiv w:val="1"/>
      <w:marLeft w:val="0"/>
      <w:marRight w:val="0"/>
      <w:marTop w:val="0"/>
      <w:marBottom w:val="0"/>
      <w:divBdr>
        <w:top w:val="none" w:sz="0" w:space="0" w:color="auto"/>
        <w:left w:val="none" w:sz="0" w:space="0" w:color="auto"/>
        <w:bottom w:val="none" w:sz="0" w:space="0" w:color="auto"/>
        <w:right w:val="none" w:sz="0" w:space="0" w:color="auto"/>
      </w:divBdr>
    </w:div>
    <w:div w:id="866605933">
      <w:bodyDiv w:val="1"/>
      <w:marLeft w:val="0"/>
      <w:marRight w:val="0"/>
      <w:marTop w:val="0"/>
      <w:marBottom w:val="0"/>
      <w:divBdr>
        <w:top w:val="none" w:sz="0" w:space="0" w:color="auto"/>
        <w:left w:val="none" w:sz="0" w:space="0" w:color="auto"/>
        <w:bottom w:val="none" w:sz="0" w:space="0" w:color="auto"/>
        <w:right w:val="none" w:sz="0" w:space="0" w:color="auto"/>
      </w:divBdr>
    </w:div>
    <w:div w:id="1170174051">
      <w:bodyDiv w:val="1"/>
      <w:marLeft w:val="0"/>
      <w:marRight w:val="0"/>
      <w:marTop w:val="0"/>
      <w:marBottom w:val="0"/>
      <w:divBdr>
        <w:top w:val="none" w:sz="0" w:space="0" w:color="auto"/>
        <w:left w:val="none" w:sz="0" w:space="0" w:color="auto"/>
        <w:bottom w:val="none" w:sz="0" w:space="0" w:color="auto"/>
        <w:right w:val="none" w:sz="0" w:space="0" w:color="auto"/>
      </w:divBdr>
    </w:div>
    <w:div w:id="175967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60D73E-995F-49FC-A475-902E0C10C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940</Words>
  <Characters>5361</Characters>
  <Application>Microsoft Office Word</Application>
  <DocSecurity>0</DocSecurity>
  <Lines>44</Lines>
  <Paragraphs>12</Paragraphs>
  <ScaleCrop>false</ScaleCrop>
  <Company/>
  <LinksUpToDate>false</LinksUpToDate>
  <CharactersWithSpaces>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2018-08-14T16:08:00Z</dcterms:created>
  <dcterms:modified xsi:type="dcterms:W3CDTF">2018-08-14T16:08:00Z</dcterms:modified>
</cp:coreProperties>
</file>